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47621" w14:textId="063D03E8" w:rsidR="00916EF6" w:rsidRPr="00BD28F8" w:rsidRDefault="007F2439" w:rsidP="00916EF6">
      <w:pPr>
        <w:pStyle w:val="CRCoverPage"/>
        <w:tabs>
          <w:tab w:val="right" w:pos="9639"/>
        </w:tabs>
        <w:spacing w:after="0"/>
        <w:rPr>
          <w:rFonts w:ascii="Times New Roman" w:hAnsi="Times New Roman"/>
          <w:b/>
          <w:i/>
          <w:sz w:val="24"/>
          <w:szCs w:val="18"/>
          <w:lang w:val="en-US"/>
        </w:rPr>
      </w:pPr>
      <w:bookmarkStart w:id="0" w:name="_Toc502932909"/>
      <w:r w:rsidRPr="007A292A">
        <w:rPr>
          <w:rFonts w:ascii="Times New Roman" w:hAnsi="Times New Roman"/>
          <w:b/>
          <w:noProof/>
          <w:sz w:val="24"/>
        </w:rPr>
        <w:t>3GPP TSG-RAN WG4 Meeting #11</w:t>
      </w:r>
      <w:r w:rsidR="00B932BF">
        <w:rPr>
          <w:rFonts w:ascii="Times New Roman" w:hAnsi="Times New Roman"/>
          <w:b/>
          <w:noProof/>
          <w:sz w:val="24"/>
        </w:rPr>
        <w:t>4</w:t>
      </w:r>
      <w:r w:rsidR="00916EF6" w:rsidRPr="007A292A">
        <w:rPr>
          <w:rFonts w:ascii="Times New Roman" w:hAnsi="Times New Roman"/>
          <w:b/>
          <w:i/>
          <w:sz w:val="28"/>
        </w:rPr>
        <w:tab/>
      </w:r>
      <w:r w:rsidR="00916EF6" w:rsidRPr="00BD28F8">
        <w:rPr>
          <w:rFonts w:ascii="Times New Roman" w:hAnsi="Times New Roman"/>
          <w:b/>
          <w:sz w:val="24"/>
          <w:szCs w:val="18"/>
          <w:lang w:val="en-US" w:eastAsia="zh-CN"/>
        </w:rPr>
        <w:t>R4-</w:t>
      </w:r>
      <w:bookmarkStart w:id="1" w:name="OLE_LINK216"/>
      <w:r w:rsidR="00925993" w:rsidRPr="00925993">
        <w:rPr>
          <w:rFonts w:ascii="Times New Roman" w:hAnsi="Times New Roman"/>
          <w:b/>
          <w:sz w:val="24"/>
          <w:szCs w:val="18"/>
          <w:lang w:val="en-US" w:eastAsia="zh-CN"/>
        </w:rPr>
        <w:t>2501727</w:t>
      </w:r>
      <w:bookmarkEnd w:id="1"/>
    </w:p>
    <w:p w14:paraId="22D4A449" w14:textId="1C9A6D07" w:rsidR="00405020" w:rsidRPr="007A292A" w:rsidRDefault="00B932BF" w:rsidP="00405020">
      <w:pPr>
        <w:pStyle w:val="CRCoverPage"/>
        <w:outlineLvl w:val="0"/>
        <w:rPr>
          <w:rFonts w:ascii="Times New Roman" w:hAnsi="Times New Roman"/>
          <w:b/>
          <w:noProof/>
          <w:sz w:val="24"/>
        </w:rPr>
      </w:pPr>
      <w:r w:rsidRPr="00B932BF">
        <w:rPr>
          <w:rFonts w:ascii="Times New Roman" w:hAnsi="Times New Roman"/>
          <w:b/>
          <w:noProof/>
          <w:sz w:val="24"/>
        </w:rPr>
        <w:t>Athens, GR, 17th – 21st Feburary, 2025</w:t>
      </w:r>
    </w:p>
    <w:p w14:paraId="52AF4542" w14:textId="65722E2B" w:rsidR="00571C34" w:rsidRPr="007A292A" w:rsidRDefault="00571C34">
      <w:pPr>
        <w:pStyle w:val="af2"/>
        <w:tabs>
          <w:tab w:val="left" w:pos="2155"/>
        </w:tabs>
        <w:spacing w:after="120"/>
        <w:ind w:left="2610" w:hanging="2610"/>
        <w:jc w:val="both"/>
        <w:rPr>
          <w:rFonts w:ascii="Times New Roman" w:hAnsi="Times New Roman"/>
          <w:sz w:val="24"/>
          <w:szCs w:val="24"/>
          <w:lang w:val="en-US" w:eastAsia="zh-CN"/>
        </w:rPr>
      </w:pPr>
      <w:r w:rsidRPr="007A292A">
        <w:rPr>
          <w:rFonts w:ascii="Times New Roman" w:hAnsi="Times New Roman"/>
          <w:sz w:val="24"/>
          <w:szCs w:val="24"/>
          <w:lang w:eastAsia="zh-CN"/>
        </w:rPr>
        <w:t>Agenda Item:</w:t>
      </w:r>
      <w:r w:rsidRPr="007A292A">
        <w:rPr>
          <w:rFonts w:ascii="Times New Roman" w:hAnsi="Times New Roman"/>
          <w:sz w:val="24"/>
          <w:szCs w:val="24"/>
          <w:lang w:eastAsia="zh-CN"/>
        </w:rPr>
        <w:tab/>
      </w:r>
      <w:r w:rsidR="00776F55">
        <w:rPr>
          <w:rFonts w:ascii="Times New Roman" w:hAnsi="Times New Roman"/>
          <w:b w:val="0"/>
          <w:sz w:val="24"/>
          <w:szCs w:val="24"/>
          <w:lang w:val="en-US" w:eastAsia="zh-CN"/>
        </w:rPr>
        <w:t>7</w:t>
      </w:r>
      <w:r w:rsidR="002C2EA4" w:rsidRPr="007A292A">
        <w:rPr>
          <w:rFonts w:ascii="Times New Roman" w:hAnsi="Times New Roman"/>
          <w:b w:val="0"/>
          <w:sz w:val="24"/>
          <w:szCs w:val="24"/>
          <w:lang w:val="en-US" w:eastAsia="zh-CN"/>
        </w:rPr>
        <w:t>.</w:t>
      </w:r>
      <w:r w:rsidR="005B4CC0" w:rsidRPr="007A292A">
        <w:rPr>
          <w:rFonts w:ascii="Times New Roman" w:hAnsi="Times New Roman"/>
          <w:b w:val="0"/>
          <w:sz w:val="24"/>
          <w:szCs w:val="24"/>
          <w:lang w:val="en-US" w:eastAsia="zh-CN"/>
        </w:rPr>
        <w:t>2</w:t>
      </w:r>
      <w:r w:rsidR="001B18B2">
        <w:rPr>
          <w:rFonts w:ascii="Times New Roman" w:hAnsi="Times New Roman"/>
          <w:b w:val="0"/>
          <w:sz w:val="24"/>
          <w:szCs w:val="24"/>
          <w:lang w:val="en-US" w:eastAsia="zh-CN"/>
        </w:rPr>
        <w:t>9</w:t>
      </w:r>
      <w:r w:rsidR="002C2EA4" w:rsidRPr="007A292A">
        <w:rPr>
          <w:rFonts w:ascii="Times New Roman" w:hAnsi="Times New Roman"/>
          <w:b w:val="0"/>
          <w:sz w:val="24"/>
          <w:szCs w:val="24"/>
          <w:lang w:val="en-US" w:eastAsia="zh-CN"/>
        </w:rPr>
        <w:t>.</w:t>
      </w:r>
      <w:r w:rsidR="005B4CC0" w:rsidRPr="007A292A">
        <w:rPr>
          <w:rFonts w:ascii="Times New Roman" w:hAnsi="Times New Roman"/>
          <w:b w:val="0"/>
          <w:sz w:val="24"/>
          <w:szCs w:val="24"/>
          <w:lang w:val="en-US" w:eastAsia="zh-CN"/>
        </w:rPr>
        <w:t>2</w:t>
      </w:r>
      <w:r w:rsidR="00A81D1E">
        <w:rPr>
          <w:rFonts w:ascii="Times New Roman" w:hAnsi="Times New Roman"/>
          <w:b w:val="0"/>
          <w:sz w:val="24"/>
          <w:szCs w:val="24"/>
          <w:lang w:val="en-US" w:eastAsia="zh-CN"/>
        </w:rPr>
        <w:t>.1</w:t>
      </w:r>
    </w:p>
    <w:p w14:paraId="2900CC6B" w14:textId="77777777" w:rsidR="00571C34" w:rsidRPr="007A292A" w:rsidRDefault="00571C34">
      <w:pPr>
        <w:pStyle w:val="af2"/>
        <w:tabs>
          <w:tab w:val="left" w:pos="2165"/>
        </w:tabs>
        <w:spacing w:after="120"/>
        <w:ind w:left="2127" w:hanging="2127"/>
        <w:jc w:val="both"/>
        <w:rPr>
          <w:rFonts w:ascii="Times New Roman" w:hAnsi="Times New Roman"/>
          <w:sz w:val="24"/>
          <w:szCs w:val="24"/>
          <w:lang w:val="en-US" w:eastAsia="zh-CN"/>
        </w:rPr>
      </w:pPr>
      <w:r w:rsidRPr="007A292A">
        <w:rPr>
          <w:rFonts w:ascii="Times New Roman" w:hAnsi="Times New Roman"/>
          <w:sz w:val="24"/>
          <w:szCs w:val="24"/>
          <w:lang w:eastAsia="zh-CN"/>
        </w:rPr>
        <w:t>Source:</w:t>
      </w:r>
      <w:r w:rsidRPr="007A292A">
        <w:rPr>
          <w:rFonts w:ascii="Times New Roman" w:hAnsi="Times New Roman"/>
          <w:sz w:val="24"/>
          <w:szCs w:val="24"/>
          <w:lang w:eastAsia="zh-CN"/>
        </w:rPr>
        <w:tab/>
      </w:r>
      <w:r w:rsidR="00BF0B29" w:rsidRPr="007A292A">
        <w:rPr>
          <w:rFonts w:ascii="Times New Roman" w:hAnsi="Times New Roman"/>
          <w:b w:val="0"/>
          <w:sz w:val="24"/>
          <w:szCs w:val="24"/>
          <w:lang w:eastAsia="zh-CN"/>
        </w:rPr>
        <w:t>MediaTek Inc.</w:t>
      </w:r>
    </w:p>
    <w:p w14:paraId="1EAEFDBD" w14:textId="77777777" w:rsidR="00571C34" w:rsidRPr="007A292A" w:rsidRDefault="00571C34">
      <w:pPr>
        <w:pStyle w:val="af2"/>
        <w:spacing w:after="120"/>
        <w:ind w:left="2127" w:hanging="2127"/>
        <w:jc w:val="both"/>
        <w:rPr>
          <w:rFonts w:ascii="Times New Roman" w:hAnsi="Times New Roman"/>
          <w:b w:val="0"/>
          <w:lang w:val="en-US" w:eastAsia="zh-CN"/>
        </w:rPr>
      </w:pPr>
      <w:r w:rsidRPr="007A292A">
        <w:rPr>
          <w:rFonts w:ascii="Times New Roman" w:hAnsi="Times New Roman"/>
          <w:sz w:val="24"/>
          <w:szCs w:val="24"/>
          <w:lang w:val="en-US" w:eastAsia="zh-CN"/>
        </w:rPr>
        <w:t>Title:</w:t>
      </w:r>
      <w:r w:rsidRPr="007A292A">
        <w:rPr>
          <w:rFonts w:ascii="Times New Roman" w:hAnsi="Times New Roman"/>
          <w:sz w:val="24"/>
          <w:szCs w:val="24"/>
          <w:lang w:val="en-US" w:eastAsia="zh-CN"/>
        </w:rPr>
        <w:tab/>
      </w:r>
      <w:bookmarkStart w:id="2" w:name="OLE_LINK5"/>
      <w:bookmarkStart w:id="3" w:name="OLE_LINK438"/>
      <w:bookmarkStart w:id="4" w:name="OLE_LINK437"/>
      <w:r w:rsidR="00BB4ACA" w:rsidRPr="007A292A">
        <w:rPr>
          <w:rFonts w:ascii="Times New Roman" w:hAnsi="Times New Roman"/>
          <w:b w:val="0"/>
          <w:bCs/>
          <w:sz w:val="24"/>
          <w:szCs w:val="24"/>
          <w:lang w:val="en-US" w:eastAsia="zh-CN"/>
        </w:rPr>
        <w:t>Discussion</w:t>
      </w:r>
      <w:r w:rsidRPr="007A292A">
        <w:rPr>
          <w:rFonts w:ascii="Times New Roman" w:hAnsi="Times New Roman"/>
          <w:b w:val="0"/>
          <w:bCs/>
          <w:sz w:val="24"/>
          <w:szCs w:val="24"/>
          <w:lang w:val="en-US" w:eastAsia="zh-CN"/>
        </w:rPr>
        <w:t xml:space="preserve"> on </w:t>
      </w:r>
      <w:bookmarkStart w:id="5" w:name="OLE_LINK401"/>
      <w:bookmarkEnd w:id="2"/>
      <w:r w:rsidR="006C36BC" w:rsidRPr="007A292A">
        <w:rPr>
          <w:rFonts w:ascii="Times New Roman" w:hAnsi="Times New Roman"/>
          <w:b w:val="0"/>
          <w:bCs/>
          <w:sz w:val="24"/>
          <w:szCs w:val="24"/>
          <w:lang w:val="en-US" w:eastAsia="zh-CN"/>
        </w:rPr>
        <w:t xml:space="preserve">Rel-19 </w:t>
      </w:r>
      <w:bookmarkStart w:id="6" w:name="OLE_LINK408"/>
      <w:r w:rsidR="006C36BC" w:rsidRPr="007A292A">
        <w:rPr>
          <w:rFonts w:ascii="Times New Roman" w:hAnsi="Times New Roman"/>
          <w:b w:val="0"/>
          <w:bCs/>
          <w:sz w:val="24"/>
          <w:szCs w:val="24"/>
          <w:lang w:val="en-US" w:eastAsia="zh-CN"/>
        </w:rPr>
        <w:t xml:space="preserve">NR-NTN </w:t>
      </w:r>
      <w:bookmarkEnd w:id="6"/>
      <w:r w:rsidR="005B4CC0" w:rsidRPr="007A292A">
        <w:rPr>
          <w:rFonts w:ascii="Times New Roman" w:hAnsi="Times New Roman"/>
          <w:b w:val="0"/>
          <w:bCs/>
          <w:sz w:val="24"/>
          <w:szCs w:val="24"/>
          <w:lang w:val="en-US" w:eastAsia="zh-CN"/>
        </w:rPr>
        <w:t xml:space="preserve">RedCap </w:t>
      </w:r>
      <w:r w:rsidR="006C36BC" w:rsidRPr="007A292A">
        <w:rPr>
          <w:rFonts w:ascii="Times New Roman" w:hAnsi="Times New Roman"/>
          <w:b w:val="0"/>
          <w:bCs/>
          <w:sz w:val="24"/>
          <w:szCs w:val="24"/>
          <w:lang w:val="en-US" w:eastAsia="zh-CN"/>
        </w:rPr>
        <w:t>UE RF</w:t>
      </w:r>
      <w:r w:rsidR="00A44413" w:rsidRPr="007A292A">
        <w:rPr>
          <w:rFonts w:ascii="Times New Roman" w:hAnsi="Times New Roman"/>
          <w:b w:val="0"/>
          <w:bCs/>
          <w:sz w:val="24"/>
          <w:szCs w:val="24"/>
          <w:lang w:val="en-US" w:eastAsia="zh-CN"/>
        </w:rPr>
        <w:t xml:space="preserve"> </w:t>
      </w:r>
      <w:r w:rsidR="00034E3D" w:rsidRPr="007A292A">
        <w:rPr>
          <w:rFonts w:ascii="Times New Roman" w:hAnsi="Times New Roman"/>
          <w:b w:val="0"/>
          <w:bCs/>
          <w:sz w:val="24"/>
          <w:szCs w:val="24"/>
          <w:lang w:val="en-US" w:eastAsia="zh-CN"/>
        </w:rPr>
        <w:t>requirements</w:t>
      </w:r>
      <w:bookmarkEnd w:id="3"/>
      <w:bookmarkEnd w:id="5"/>
      <w:r w:rsidR="00E65410" w:rsidRPr="007A292A">
        <w:rPr>
          <w:rFonts w:ascii="Times New Roman" w:hAnsi="Times New Roman"/>
          <w:b w:val="0"/>
          <w:bCs/>
          <w:sz w:val="24"/>
          <w:szCs w:val="24"/>
          <w:lang w:val="en-US" w:eastAsia="zh-CN"/>
        </w:rPr>
        <w:t xml:space="preserve"> </w:t>
      </w:r>
      <w:bookmarkEnd w:id="4"/>
    </w:p>
    <w:p w14:paraId="1D7D8732" w14:textId="7BD4A051" w:rsidR="00571C34" w:rsidRPr="007A292A" w:rsidRDefault="00571C34" w:rsidP="00BE0184">
      <w:pPr>
        <w:pStyle w:val="af2"/>
        <w:tabs>
          <w:tab w:val="left" w:pos="2160"/>
        </w:tabs>
        <w:spacing w:after="120"/>
        <w:ind w:left="2610" w:hanging="2610"/>
        <w:jc w:val="both"/>
        <w:rPr>
          <w:rFonts w:ascii="Times New Roman" w:hAnsi="Times New Roman"/>
          <w:sz w:val="20"/>
          <w:lang w:eastAsia="zh-CN"/>
        </w:rPr>
      </w:pPr>
      <w:r w:rsidRPr="007A292A">
        <w:rPr>
          <w:rFonts w:ascii="Times New Roman" w:hAnsi="Times New Roman"/>
          <w:sz w:val="24"/>
          <w:szCs w:val="24"/>
          <w:lang w:eastAsia="zh-CN"/>
        </w:rPr>
        <w:t>Document for:</w:t>
      </w:r>
      <w:r w:rsidRPr="007A292A">
        <w:rPr>
          <w:rFonts w:ascii="Times New Roman" w:hAnsi="Times New Roman"/>
          <w:sz w:val="24"/>
          <w:szCs w:val="24"/>
          <w:lang w:eastAsia="zh-CN"/>
        </w:rPr>
        <w:tab/>
      </w:r>
      <w:r w:rsidR="001B18B2">
        <w:rPr>
          <w:rFonts w:ascii="Times New Roman" w:hAnsi="Times New Roman"/>
          <w:b w:val="0"/>
          <w:sz w:val="24"/>
          <w:szCs w:val="24"/>
          <w:lang w:eastAsia="zh-CN"/>
        </w:rPr>
        <w:t>Approval</w:t>
      </w:r>
      <w:bookmarkStart w:id="7" w:name="OLE_LINK72"/>
    </w:p>
    <w:p w14:paraId="73B85284" w14:textId="77777777" w:rsidR="00571C34" w:rsidRPr="007A292A" w:rsidRDefault="00571C34">
      <w:pPr>
        <w:pStyle w:val="1"/>
        <w:numPr>
          <w:ilvl w:val="0"/>
          <w:numId w:val="1"/>
        </w:numPr>
        <w:tabs>
          <w:tab w:val="left" w:pos="420"/>
        </w:tabs>
        <w:spacing w:before="0" w:after="120"/>
        <w:rPr>
          <w:rFonts w:ascii="Times New Roman" w:hAnsi="Times New Roman"/>
          <w:b/>
          <w:sz w:val="28"/>
          <w:szCs w:val="24"/>
          <w:lang w:eastAsia="zh-CN"/>
        </w:rPr>
      </w:pPr>
      <w:r w:rsidRPr="007A292A">
        <w:rPr>
          <w:rFonts w:ascii="Times New Roman" w:hAnsi="Times New Roman"/>
          <w:b/>
          <w:sz w:val="28"/>
          <w:szCs w:val="24"/>
          <w:lang w:eastAsia="zh-CN"/>
        </w:rPr>
        <w:t>Introduction</w:t>
      </w:r>
    </w:p>
    <w:p w14:paraId="01428B7E" w14:textId="77777777" w:rsidR="006C36BC" w:rsidRPr="007A292A" w:rsidRDefault="006C36BC" w:rsidP="00A12C85">
      <w:pPr>
        <w:jc w:val="both"/>
        <w:rPr>
          <w:szCs w:val="22"/>
          <w:lang w:eastAsia="zh-CN"/>
        </w:rPr>
      </w:pPr>
      <w:bookmarkStart w:id="8" w:name="OLE_LINK91"/>
      <w:bookmarkStart w:id="9" w:name="OLE_LINK90"/>
      <w:bookmarkStart w:id="10" w:name="OLE_LINK6"/>
      <w:r w:rsidRPr="007A292A">
        <w:rPr>
          <w:szCs w:val="22"/>
          <w:lang w:eastAsia="zh-CN"/>
        </w:rPr>
        <w:t>In RAN#102 plenary meeting, the Rel-19 WID of Non-Terrestrial Networks (NTN) for NR Phase 3 was approved in [1]. One of the main objectives is to support Rel-17 RedCap and Rel-18 eRedCap UEs with NR NTN operating in FR1-NTN band.</w:t>
      </w:r>
    </w:p>
    <w:p w14:paraId="7663C5C0" w14:textId="30986CA1" w:rsidR="00C579E7" w:rsidRPr="007A292A" w:rsidRDefault="00D7376C" w:rsidP="006C36BC">
      <w:pPr>
        <w:jc w:val="both"/>
        <w:rPr>
          <w:szCs w:val="22"/>
          <w:lang w:eastAsia="zh-CN"/>
        </w:rPr>
      </w:pPr>
      <w:r w:rsidRPr="007A292A">
        <w:rPr>
          <w:szCs w:val="22"/>
          <w:lang w:eastAsia="zh-CN"/>
        </w:rPr>
        <w:t>In RAN4#11</w:t>
      </w:r>
      <w:r w:rsidR="002F7C99">
        <w:rPr>
          <w:szCs w:val="22"/>
          <w:lang w:eastAsia="zh-CN"/>
        </w:rPr>
        <w:t>3</w:t>
      </w:r>
      <w:r w:rsidR="00710ECC">
        <w:rPr>
          <w:szCs w:val="22"/>
          <w:lang w:eastAsia="zh-CN"/>
        </w:rPr>
        <w:t xml:space="preserve"> </w:t>
      </w:r>
      <w:r w:rsidRPr="007A292A">
        <w:rPr>
          <w:szCs w:val="22"/>
          <w:lang w:eastAsia="zh-CN"/>
        </w:rPr>
        <w:t>meeting, the WF</w:t>
      </w:r>
      <w:r w:rsidR="00533E4A" w:rsidRPr="007A292A">
        <w:rPr>
          <w:szCs w:val="22"/>
          <w:lang w:eastAsia="zh-CN"/>
        </w:rPr>
        <w:t xml:space="preserve"> </w:t>
      </w:r>
      <w:r w:rsidRPr="007A292A">
        <w:rPr>
          <w:szCs w:val="22"/>
          <w:lang w:eastAsia="zh-CN"/>
        </w:rPr>
        <w:t>[</w:t>
      </w:r>
      <w:r w:rsidR="00710ECC">
        <w:rPr>
          <w:szCs w:val="22"/>
          <w:lang w:eastAsia="zh-CN"/>
        </w:rPr>
        <w:t>2</w:t>
      </w:r>
      <w:r w:rsidRPr="007A292A">
        <w:rPr>
          <w:szCs w:val="22"/>
          <w:lang w:eastAsia="zh-CN"/>
        </w:rPr>
        <w:t>] for guiding further discussion on</w:t>
      </w:r>
      <w:r w:rsidR="00533E4A" w:rsidRPr="007A292A">
        <w:rPr>
          <w:szCs w:val="22"/>
          <w:lang w:eastAsia="zh-CN"/>
        </w:rPr>
        <w:t xml:space="preserve"> residual issues </w:t>
      </w:r>
      <w:r w:rsidR="002F7C99">
        <w:rPr>
          <w:szCs w:val="22"/>
          <w:lang w:eastAsia="zh-CN"/>
        </w:rPr>
        <w:t>was</w:t>
      </w:r>
      <w:r w:rsidRPr="007A292A">
        <w:rPr>
          <w:szCs w:val="22"/>
          <w:lang w:eastAsia="zh-CN"/>
        </w:rPr>
        <w:t xml:space="preserve"> proposed. </w:t>
      </w:r>
      <w:r w:rsidR="006C36BC" w:rsidRPr="007A292A">
        <w:rPr>
          <w:szCs w:val="22"/>
          <w:lang w:eastAsia="zh-CN"/>
        </w:rPr>
        <w:t xml:space="preserve">In this contribution, our </w:t>
      </w:r>
      <w:r w:rsidR="006C36BC" w:rsidRPr="007A292A">
        <w:rPr>
          <w:lang w:eastAsia="zh-CN"/>
        </w:rPr>
        <w:t xml:space="preserve">views </w:t>
      </w:r>
      <w:r w:rsidR="00BB161C">
        <w:rPr>
          <w:szCs w:val="22"/>
          <w:lang w:eastAsia="zh-CN"/>
        </w:rPr>
        <w:t>on</w:t>
      </w:r>
      <w:r w:rsidR="006C36BC" w:rsidRPr="007A292A">
        <w:rPr>
          <w:szCs w:val="22"/>
          <w:lang w:eastAsia="zh-CN"/>
        </w:rPr>
        <w:t xml:space="preserve"> the</w:t>
      </w:r>
      <w:r w:rsidR="00533E4A" w:rsidRPr="007A292A">
        <w:rPr>
          <w:szCs w:val="22"/>
          <w:lang w:eastAsia="zh-CN"/>
        </w:rPr>
        <w:t xml:space="preserve"> residual issues</w:t>
      </w:r>
      <w:r w:rsidR="006C36BC" w:rsidRPr="007A292A">
        <w:rPr>
          <w:szCs w:val="22"/>
          <w:lang w:eastAsia="zh-CN"/>
        </w:rPr>
        <w:t xml:space="preserve"> </w:t>
      </w:r>
      <w:r w:rsidR="00533E4A" w:rsidRPr="007A292A">
        <w:rPr>
          <w:szCs w:val="22"/>
          <w:lang w:eastAsia="zh-CN"/>
        </w:rPr>
        <w:t>are</w:t>
      </w:r>
      <w:r w:rsidR="006C36BC" w:rsidRPr="007A292A">
        <w:rPr>
          <w:szCs w:val="22"/>
          <w:lang w:eastAsia="zh-CN"/>
        </w:rPr>
        <w:t xml:space="preserve"> provided.</w:t>
      </w:r>
    </w:p>
    <w:p w14:paraId="6CA653A7" w14:textId="77777777" w:rsidR="00911CC2" w:rsidRPr="007A292A" w:rsidRDefault="00571C34" w:rsidP="00911CC2">
      <w:pPr>
        <w:pStyle w:val="1"/>
        <w:numPr>
          <w:ilvl w:val="0"/>
          <w:numId w:val="1"/>
        </w:numPr>
        <w:tabs>
          <w:tab w:val="left" w:pos="420"/>
        </w:tabs>
        <w:spacing w:before="0" w:after="120"/>
        <w:rPr>
          <w:rFonts w:ascii="Times New Roman" w:hAnsi="Times New Roman"/>
          <w:b/>
          <w:sz w:val="28"/>
          <w:szCs w:val="24"/>
          <w:lang w:eastAsia="zh-CN"/>
        </w:rPr>
      </w:pPr>
      <w:bookmarkStart w:id="11" w:name="OLE_LINK71"/>
      <w:bookmarkEnd w:id="8"/>
      <w:bookmarkEnd w:id="9"/>
      <w:bookmarkEnd w:id="10"/>
      <w:r w:rsidRPr="007A292A">
        <w:rPr>
          <w:rFonts w:ascii="Times New Roman" w:hAnsi="Times New Roman"/>
          <w:b/>
          <w:sz w:val="28"/>
          <w:szCs w:val="24"/>
          <w:lang w:eastAsia="zh-CN"/>
        </w:rPr>
        <w:t>Discussion</w:t>
      </w:r>
    </w:p>
    <w:p w14:paraId="43E42614" w14:textId="34BA038F" w:rsidR="00A37FE1" w:rsidRPr="007A292A" w:rsidRDefault="00A0758B" w:rsidP="00A37FE1">
      <w:pPr>
        <w:rPr>
          <w:b/>
          <w:lang w:eastAsia="zh-CN"/>
        </w:rPr>
      </w:pPr>
      <w:bookmarkStart w:id="12" w:name="OLE_LINK467"/>
      <w:bookmarkEnd w:id="7"/>
      <w:bookmarkEnd w:id="11"/>
      <w:r w:rsidRPr="007A292A">
        <w:rPr>
          <w:b/>
          <w:lang w:eastAsia="zh-CN"/>
        </w:rPr>
        <w:t>2.1</w:t>
      </w:r>
      <w:r w:rsidRPr="007A292A">
        <w:rPr>
          <w:b/>
          <w:lang w:eastAsia="zh-CN"/>
        </w:rPr>
        <w:tab/>
      </w:r>
      <w:r w:rsidRPr="007A292A">
        <w:rPr>
          <w:b/>
          <w:lang w:eastAsia="zh-CN"/>
        </w:rPr>
        <w:tab/>
      </w:r>
      <w:r w:rsidR="0047108B">
        <w:rPr>
          <w:b/>
          <w:lang w:eastAsia="zh-CN"/>
        </w:rPr>
        <w:t xml:space="preserve">Guidance for </w:t>
      </w:r>
      <w:r w:rsidR="000C342B" w:rsidRPr="007A292A">
        <w:rPr>
          <w:b/>
          <w:lang w:eastAsia="zh-CN"/>
        </w:rPr>
        <w:t>Rel-19 phase 3 NR-NTN UE RF requirements</w:t>
      </w:r>
      <w:r w:rsidR="00CF0967">
        <w:rPr>
          <w:b/>
          <w:lang w:eastAsia="zh-CN"/>
        </w:rPr>
        <w:t xml:space="preserve"> </w:t>
      </w:r>
    </w:p>
    <w:p w14:paraId="2295A336" w14:textId="77777777" w:rsidR="00972C1E" w:rsidRPr="007A292A" w:rsidRDefault="00972C1E" w:rsidP="00972C1E">
      <w:pPr>
        <w:rPr>
          <w:rFonts w:eastAsia="新細明體"/>
          <w:lang w:eastAsia="zh-TW"/>
        </w:rPr>
      </w:pPr>
      <w:bookmarkStart w:id="13" w:name="OLE_LINK418"/>
      <w:bookmarkStart w:id="14" w:name="OLE_LINK456"/>
      <w:bookmarkStart w:id="15" w:name="OLE_LINK402"/>
      <w:bookmarkEnd w:id="12"/>
      <w:r w:rsidRPr="007A292A">
        <w:rPr>
          <w:rFonts w:eastAsia="新細明體"/>
          <w:lang w:eastAsia="zh-TW"/>
        </w:rPr>
        <w:t xml:space="preserve">The Rel-19 WID [1] objectives indicate that NTN for NR Phase 3 supports Redcap and eRedcap </w:t>
      </w:r>
      <w:r w:rsidRPr="007A292A">
        <w:rPr>
          <w:rFonts w:eastAsia="Malgun Gothic"/>
          <w:lang w:val="en-US" w:eastAsia="ko-KR"/>
        </w:rPr>
        <w:t>with NR NTN operating in FR1-NTN band.</w:t>
      </w:r>
      <w:r w:rsidRPr="007A292A">
        <w:rPr>
          <w:rFonts w:eastAsia="新細明體"/>
          <w:lang w:val="en-US" w:eastAsia="zh-TW"/>
        </w:rPr>
        <w:t xml:space="preserve"> </w:t>
      </w:r>
      <w:r w:rsidRPr="007A292A">
        <w:rPr>
          <w:rFonts w:eastAsia="新細明體"/>
          <w:lang w:eastAsia="zh-TW"/>
        </w:rPr>
        <w:t xml:space="preserve">The objectives are shown below. </w:t>
      </w:r>
      <w:bookmarkEnd w:id="13"/>
      <w:r w:rsidRPr="007A292A">
        <w:rPr>
          <w:rFonts w:eastAsia="新細明體"/>
          <w:lang w:eastAsia="zh-TW"/>
        </w:rPr>
        <w:t xml:space="preserv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972C1E" w:rsidRPr="007A292A" w14:paraId="5DAC0DFE" w14:textId="77777777">
        <w:trPr>
          <w:divId w:val="1726370136"/>
        </w:trPr>
        <w:tc>
          <w:tcPr>
            <w:tcW w:w="9695" w:type="dxa"/>
            <w:tcBorders>
              <w:top w:val="single" w:sz="4" w:space="0" w:color="auto"/>
              <w:left w:val="single" w:sz="4" w:space="0" w:color="auto"/>
              <w:bottom w:val="single" w:sz="4" w:space="0" w:color="auto"/>
              <w:right w:val="single" w:sz="4" w:space="0" w:color="auto"/>
            </w:tcBorders>
            <w:hideMark/>
          </w:tcPr>
          <w:bookmarkEnd w:id="14"/>
          <w:p w14:paraId="61A30F34" w14:textId="77777777" w:rsidR="00972C1E" w:rsidRPr="007A292A" w:rsidRDefault="00972C1E" w:rsidP="00972C1E">
            <w:pPr>
              <w:pStyle w:val="afb"/>
              <w:widowControl w:val="0"/>
              <w:spacing w:after="180"/>
              <w:ind w:firstLineChars="0" w:firstLine="0"/>
              <w:rPr>
                <w:rFonts w:ascii="Times New Roman" w:hAnsi="Times New Roman" w:cs="Times New Roman"/>
                <w:b/>
                <w:bCs/>
                <w:sz w:val="20"/>
                <w:szCs w:val="20"/>
                <w:lang w:val="en-GB"/>
              </w:rPr>
            </w:pPr>
            <w:r w:rsidRPr="007A292A">
              <w:rPr>
                <w:rFonts w:ascii="Times New Roman" w:hAnsi="Times New Roman" w:cs="Times New Roman"/>
                <w:b/>
                <w:bCs/>
                <w:sz w:val="20"/>
                <w:szCs w:val="20"/>
                <w:lang w:val="en-GB"/>
              </w:rPr>
              <w:t xml:space="preserve">4.1 </w:t>
            </w:r>
            <w:r w:rsidRPr="007A292A">
              <w:rPr>
                <w:rFonts w:ascii="Times New Roman" w:hAnsi="Times New Roman" w:cs="Times New Roman"/>
                <w:b/>
                <w:bCs/>
                <w:sz w:val="20"/>
                <w:szCs w:val="20"/>
                <w:lang w:val="en-GB"/>
              </w:rPr>
              <w:tab/>
              <w:t>Objective of SI or Core part WI or Testing part WI</w:t>
            </w:r>
          </w:p>
          <w:p w14:paraId="478B2DC2" w14:textId="77777777" w:rsidR="00972C1E" w:rsidRPr="007A292A" w:rsidRDefault="00972C1E" w:rsidP="00972C1E">
            <w:pPr>
              <w:pStyle w:val="a8"/>
              <w:ind w:left="360"/>
              <w:jc w:val="both"/>
              <w:rPr>
                <w:i/>
                <w:iCs/>
                <w:lang w:val="en-US"/>
              </w:rPr>
            </w:pPr>
            <w:r w:rsidRPr="007A292A">
              <w:rPr>
                <w:i/>
                <w:iCs/>
                <w:lang w:val="en-US"/>
              </w:rPr>
              <w:t>Support of Rel-17 RedCap and Rel-18 eRedCap UEs with NR NTN operating in FR1-NTN bands [RAN4, RAN1]</w:t>
            </w:r>
          </w:p>
          <w:p w14:paraId="41674C95" w14:textId="77777777" w:rsidR="00972C1E" w:rsidRPr="007A292A" w:rsidRDefault="00972C1E" w:rsidP="00972C1E">
            <w:pPr>
              <w:pStyle w:val="a8"/>
              <w:numPr>
                <w:ilvl w:val="0"/>
                <w:numId w:val="46"/>
              </w:numPr>
              <w:ind w:left="1080"/>
              <w:jc w:val="both"/>
              <w:rPr>
                <w:i/>
                <w:iCs/>
                <w:lang w:val="en-US"/>
              </w:rPr>
            </w:pPr>
            <w:r w:rsidRPr="007A292A">
              <w:rPr>
                <w:i/>
                <w:iCs/>
                <w:lang w:val="en-US"/>
              </w:rPr>
              <w:t>For full-duplex FDD RedCap and eRedCap UEs, define the RF and RRM requirements [RAN4]</w:t>
            </w:r>
          </w:p>
          <w:p w14:paraId="32F1D98E" w14:textId="77777777" w:rsidR="00972C1E" w:rsidRPr="007A292A" w:rsidRDefault="00972C1E" w:rsidP="00972C1E">
            <w:pPr>
              <w:pStyle w:val="a8"/>
              <w:numPr>
                <w:ilvl w:val="0"/>
                <w:numId w:val="46"/>
              </w:numPr>
              <w:ind w:left="1080"/>
              <w:jc w:val="both"/>
              <w:rPr>
                <w:i/>
                <w:iCs/>
                <w:lang w:val="en-US"/>
              </w:rPr>
            </w:pPr>
            <w:r w:rsidRPr="007A292A">
              <w:rPr>
                <w:i/>
                <w:iCs/>
                <w:lang w:val="en-US"/>
              </w:rPr>
              <w:t>For HD-FDD RedCap UEs and eRedCap UEs, check whether any essential changes are needed for their support (i.e. focusing on HD collision rules) by end of Q2/2024 [RAN1]</w:t>
            </w:r>
          </w:p>
          <w:p w14:paraId="0333E5DF" w14:textId="77777777" w:rsidR="00972C1E" w:rsidRPr="007A292A" w:rsidRDefault="00972C1E" w:rsidP="00972C1E">
            <w:pPr>
              <w:pStyle w:val="a8"/>
              <w:numPr>
                <w:ilvl w:val="0"/>
                <w:numId w:val="46"/>
              </w:numPr>
              <w:ind w:left="1080"/>
              <w:jc w:val="both"/>
              <w:rPr>
                <w:i/>
                <w:iCs/>
                <w:lang w:val="en-US"/>
              </w:rPr>
            </w:pPr>
            <w:r w:rsidRPr="007A292A">
              <w:rPr>
                <w:i/>
                <w:iCs/>
                <w:lang w:val="en-US"/>
              </w:rPr>
              <w:t>Depending on feasibility assessment above, define the RF and RRM requirements [RAN4]</w:t>
            </w:r>
          </w:p>
          <w:p w14:paraId="790641D9" w14:textId="77777777" w:rsidR="00972C1E" w:rsidRPr="007A292A" w:rsidRDefault="00972C1E" w:rsidP="00972C1E">
            <w:pPr>
              <w:pStyle w:val="a8"/>
              <w:ind w:left="360"/>
              <w:jc w:val="both"/>
              <w:rPr>
                <w:i/>
                <w:iCs/>
                <w:lang w:val="en-US"/>
              </w:rPr>
            </w:pPr>
            <w:r w:rsidRPr="007A292A">
              <w:rPr>
                <w:i/>
                <w:iCs/>
                <w:lang w:val="en-US"/>
              </w:rPr>
              <w:t>Notes for this objective:</w:t>
            </w:r>
          </w:p>
          <w:p w14:paraId="001917A0" w14:textId="77777777" w:rsidR="00972C1E" w:rsidRPr="007A292A" w:rsidRDefault="00972C1E" w:rsidP="00972C1E">
            <w:pPr>
              <w:pStyle w:val="a8"/>
              <w:ind w:left="360"/>
              <w:jc w:val="both"/>
              <w:rPr>
                <w:i/>
                <w:iCs/>
                <w:lang w:val="en-US"/>
              </w:rPr>
            </w:pPr>
            <w:r w:rsidRPr="007A292A">
              <w:rPr>
                <w:i/>
                <w:iCs/>
                <w:lang w:val="en-US"/>
              </w:rPr>
              <w:t>GNSS (Global Navigation Satellite Systems) capabilities and simultaneous GNSS and NR-NTN operation is supported in RedCap/eRedCap UE.</w:t>
            </w:r>
          </w:p>
        </w:tc>
      </w:tr>
    </w:tbl>
    <w:p w14:paraId="2CA1C44F" w14:textId="77777777" w:rsidR="00972C1E" w:rsidRPr="007A292A" w:rsidRDefault="00972C1E" w:rsidP="00972C1E">
      <w:pPr>
        <w:rPr>
          <w:rFonts w:eastAsia="新細明體"/>
          <w:lang w:eastAsia="zh-TW"/>
        </w:rPr>
      </w:pPr>
      <w:bookmarkStart w:id="16" w:name="OLE_LINK468"/>
    </w:p>
    <w:p w14:paraId="54F4D58D" w14:textId="37D388C6" w:rsidR="00972C1E" w:rsidRPr="007A292A" w:rsidRDefault="00972C1E" w:rsidP="00972C1E">
      <w:pPr>
        <w:rPr>
          <w:szCs w:val="22"/>
          <w:lang w:eastAsia="zh-CN"/>
        </w:rPr>
      </w:pPr>
      <w:bookmarkStart w:id="17" w:name="OLE_LINK162"/>
      <w:bookmarkEnd w:id="15"/>
      <w:r w:rsidRPr="007A292A">
        <w:rPr>
          <w:rFonts w:eastAsia="新細明體"/>
          <w:lang w:eastAsia="zh-TW"/>
        </w:rPr>
        <w:t>The Rel-19 NR_NTN_Ph3_UERF WF [</w:t>
      </w:r>
      <w:r w:rsidR="00710ECC">
        <w:rPr>
          <w:rFonts w:eastAsia="新細明體"/>
          <w:lang w:eastAsia="zh-TW"/>
        </w:rPr>
        <w:t>2</w:t>
      </w:r>
      <w:r w:rsidRPr="007A292A">
        <w:rPr>
          <w:rFonts w:eastAsia="新細明體"/>
          <w:lang w:eastAsia="zh-TW"/>
        </w:rPr>
        <w:t>] in RAN4#11</w:t>
      </w:r>
      <w:r w:rsidR="00542770">
        <w:rPr>
          <w:rFonts w:eastAsia="新細明體"/>
          <w:lang w:eastAsia="zh-TW"/>
        </w:rPr>
        <w:t>3</w:t>
      </w:r>
      <w:r w:rsidRPr="007A292A">
        <w:rPr>
          <w:rFonts w:eastAsia="新細明體"/>
          <w:lang w:eastAsia="zh-TW"/>
        </w:rPr>
        <w:t xml:space="preserve"> </w:t>
      </w:r>
      <w:r w:rsidRPr="007A292A">
        <w:rPr>
          <w:szCs w:val="22"/>
          <w:lang w:eastAsia="zh-CN"/>
        </w:rPr>
        <w:t xml:space="preserve">provided the </w:t>
      </w:r>
      <w:r w:rsidRPr="007A292A">
        <w:rPr>
          <w:rFonts w:eastAsia="新細明體"/>
          <w:szCs w:val="22"/>
          <w:lang w:eastAsia="zh-TW"/>
        </w:rPr>
        <w:t>guidance</w:t>
      </w:r>
      <w:r w:rsidRPr="007A292A">
        <w:rPr>
          <w:szCs w:val="22"/>
          <w:lang w:eastAsia="zh-CN"/>
        </w:rPr>
        <w:t xml:space="preserve"> as follows.</w:t>
      </w:r>
      <w:bookmarkEnd w:id="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72C1E" w:rsidRPr="007A292A" w14:paraId="2BD09B7A" w14:textId="77777777">
        <w:tc>
          <w:tcPr>
            <w:tcW w:w="9695" w:type="dxa"/>
            <w:shd w:val="clear" w:color="auto" w:fill="auto"/>
          </w:tcPr>
          <w:p w14:paraId="4C9799E2" w14:textId="77777777" w:rsidR="00080B59" w:rsidRPr="00080B59" w:rsidRDefault="00080B59" w:rsidP="00080B59">
            <w:pPr>
              <w:pStyle w:val="2"/>
              <w:rPr>
                <w:rFonts w:ascii="Times New Roman" w:hAnsi="Times New Roman"/>
                <w:b/>
                <w:lang w:eastAsia="zh-CN"/>
              </w:rPr>
            </w:pPr>
            <w:bookmarkStart w:id="18" w:name="OLE_LINK163"/>
            <w:bookmarkEnd w:id="17"/>
            <w:r w:rsidRPr="00080B59">
              <w:rPr>
                <w:rFonts w:ascii="Times New Roman" w:hAnsi="Times New Roman"/>
              </w:rPr>
              <w:t>Issue 1-1: PC3 output power for (e)RedCap</w:t>
            </w:r>
          </w:p>
          <w:p w14:paraId="6EF74EF6" w14:textId="77777777" w:rsidR="00080B59" w:rsidRPr="00080B59" w:rsidRDefault="00080B59" w:rsidP="00080B59">
            <w:pPr>
              <w:spacing w:after="120"/>
              <w:rPr>
                <w:lang w:eastAsia="zh-CN"/>
              </w:rPr>
            </w:pPr>
            <w:r w:rsidRPr="00080B59">
              <w:rPr>
                <w:b/>
                <w:lang w:eastAsia="zh-CN"/>
              </w:rPr>
              <w:t>Agreement</w:t>
            </w:r>
            <w:r w:rsidRPr="00080B59">
              <w:rPr>
                <w:lang w:eastAsia="zh-CN"/>
              </w:rPr>
              <w:t xml:space="preserve">: </w:t>
            </w:r>
          </w:p>
          <w:p w14:paraId="209D27BC" w14:textId="77777777" w:rsidR="00080B59" w:rsidRPr="00080B59" w:rsidRDefault="00080B59" w:rsidP="00080B59">
            <w:pPr>
              <w:pStyle w:val="afb"/>
              <w:numPr>
                <w:ilvl w:val="0"/>
                <w:numId w:val="61"/>
              </w:numPr>
              <w:autoSpaceDN w:val="0"/>
              <w:spacing w:after="120"/>
              <w:ind w:firstLineChars="0"/>
              <w:rPr>
                <w:rFonts w:ascii="Times New Roman" w:hAnsi="Times New Roman" w:cs="Times New Roman"/>
                <w:sz w:val="20"/>
                <w:szCs w:val="20"/>
              </w:rPr>
            </w:pPr>
            <w:bookmarkStart w:id="19" w:name="OLE_LINK224"/>
            <w:r w:rsidRPr="00080B59">
              <w:rPr>
                <w:rFonts w:ascii="Times New Roman" w:hAnsi="Times New Roman" w:cs="Times New Roman"/>
                <w:sz w:val="20"/>
                <w:szCs w:val="20"/>
              </w:rPr>
              <w:t xml:space="preserve">FFS whether and how a potential new scheme to increase output power is addressed in specifications </w:t>
            </w:r>
          </w:p>
          <w:bookmarkEnd w:id="19"/>
          <w:p w14:paraId="480A0E38" w14:textId="77777777" w:rsidR="00080B59" w:rsidRPr="00080B59" w:rsidRDefault="00080B59" w:rsidP="00080B59">
            <w:pPr>
              <w:pStyle w:val="afb"/>
              <w:numPr>
                <w:ilvl w:val="1"/>
                <w:numId w:val="61"/>
              </w:numPr>
              <w:autoSpaceDN w:val="0"/>
              <w:spacing w:after="120"/>
              <w:ind w:firstLineChars="0"/>
              <w:rPr>
                <w:rFonts w:ascii="Times New Roman" w:hAnsi="Times New Roman" w:cs="Times New Roman"/>
                <w:sz w:val="20"/>
                <w:szCs w:val="20"/>
              </w:rPr>
            </w:pPr>
            <w:r w:rsidRPr="00080B59">
              <w:rPr>
                <w:rFonts w:ascii="Times New Roman" w:hAnsi="Times New Roman" w:cs="Times New Roman"/>
                <w:sz w:val="20"/>
                <w:szCs w:val="20"/>
              </w:rPr>
              <w:t>Alt 1:Further confirm whether rel-18 power boost is already applicable for NR NTN including (e)RedCap</w:t>
            </w:r>
          </w:p>
          <w:p w14:paraId="44D059A7" w14:textId="77777777" w:rsidR="00080B59" w:rsidRPr="00080B59" w:rsidRDefault="00080B59" w:rsidP="00080B59">
            <w:pPr>
              <w:pStyle w:val="afb"/>
              <w:numPr>
                <w:ilvl w:val="2"/>
                <w:numId w:val="61"/>
              </w:numPr>
              <w:autoSpaceDN w:val="0"/>
              <w:spacing w:after="120"/>
              <w:ind w:firstLineChars="0"/>
              <w:rPr>
                <w:rFonts w:ascii="Times New Roman" w:hAnsi="Times New Roman" w:cs="Times New Roman"/>
                <w:sz w:val="20"/>
                <w:szCs w:val="20"/>
              </w:rPr>
            </w:pPr>
            <w:r w:rsidRPr="00080B59">
              <w:rPr>
                <w:rFonts w:ascii="Times New Roman" w:hAnsi="Times New Roman" w:cs="Times New Roman"/>
                <w:sz w:val="20"/>
                <w:szCs w:val="20"/>
              </w:rPr>
              <w:t>If confirmed, no further work is needed.</w:t>
            </w:r>
          </w:p>
          <w:p w14:paraId="080C374F" w14:textId="77777777" w:rsidR="00080B59" w:rsidRPr="00080B59" w:rsidRDefault="00080B59" w:rsidP="00080B59">
            <w:pPr>
              <w:pStyle w:val="afb"/>
              <w:numPr>
                <w:ilvl w:val="1"/>
                <w:numId w:val="61"/>
              </w:numPr>
              <w:autoSpaceDN w:val="0"/>
              <w:spacing w:after="120"/>
              <w:ind w:firstLineChars="0"/>
              <w:rPr>
                <w:rFonts w:ascii="Times New Roman" w:hAnsi="Times New Roman" w:cs="Times New Roman"/>
                <w:sz w:val="20"/>
                <w:szCs w:val="20"/>
              </w:rPr>
            </w:pPr>
            <w:r w:rsidRPr="00080B59">
              <w:rPr>
                <w:rFonts w:ascii="Times New Roman" w:hAnsi="Times New Roman" w:cs="Times New Roman"/>
                <w:sz w:val="20"/>
                <w:szCs w:val="20"/>
              </w:rPr>
              <w:t xml:space="preserve">Alt 2: Power increase by network controlled optional new signalling (e.g capability) </w:t>
            </w:r>
          </w:p>
          <w:p w14:paraId="57B28ACB" w14:textId="77777777" w:rsidR="00080B59" w:rsidRPr="00080B59" w:rsidRDefault="00080B59" w:rsidP="00080B59">
            <w:pPr>
              <w:pStyle w:val="afb"/>
              <w:numPr>
                <w:ilvl w:val="1"/>
                <w:numId w:val="61"/>
              </w:numPr>
              <w:autoSpaceDN w:val="0"/>
              <w:spacing w:after="120"/>
              <w:ind w:firstLineChars="0"/>
              <w:rPr>
                <w:rFonts w:ascii="Times New Roman" w:hAnsi="Times New Roman" w:cs="Times New Roman"/>
                <w:sz w:val="20"/>
                <w:szCs w:val="20"/>
              </w:rPr>
            </w:pPr>
            <w:r w:rsidRPr="00080B59">
              <w:rPr>
                <w:rFonts w:ascii="Times New Roman" w:hAnsi="Times New Roman" w:cs="Times New Roman"/>
                <w:sz w:val="20"/>
                <w:szCs w:val="20"/>
              </w:rPr>
              <w:t>Alt 3: Change in power tolerances</w:t>
            </w:r>
          </w:p>
          <w:p w14:paraId="77837751" w14:textId="77777777" w:rsidR="00080B59" w:rsidRPr="00080B59" w:rsidRDefault="00080B59" w:rsidP="00080B59">
            <w:pPr>
              <w:pStyle w:val="afb"/>
              <w:numPr>
                <w:ilvl w:val="2"/>
                <w:numId w:val="61"/>
              </w:numPr>
              <w:autoSpaceDN w:val="0"/>
              <w:spacing w:after="120"/>
              <w:ind w:firstLineChars="0"/>
              <w:rPr>
                <w:rFonts w:ascii="Times New Roman" w:hAnsi="Times New Roman" w:cs="Times New Roman"/>
                <w:sz w:val="20"/>
                <w:szCs w:val="20"/>
              </w:rPr>
            </w:pPr>
            <w:r w:rsidRPr="00080B59">
              <w:rPr>
                <w:rFonts w:ascii="Times New Roman" w:hAnsi="Times New Roman" w:cs="Times New Roman"/>
                <w:sz w:val="20"/>
                <w:szCs w:val="20"/>
              </w:rPr>
              <w:t>E.g. Upper tolerance exception to UE in specific regions via table note.</w:t>
            </w:r>
          </w:p>
          <w:p w14:paraId="09855C02" w14:textId="77777777" w:rsidR="00080B59" w:rsidRPr="00080B59" w:rsidRDefault="00080B59" w:rsidP="00080B59">
            <w:pPr>
              <w:pStyle w:val="afb"/>
              <w:numPr>
                <w:ilvl w:val="1"/>
                <w:numId w:val="61"/>
              </w:numPr>
              <w:autoSpaceDN w:val="0"/>
              <w:spacing w:after="120"/>
              <w:ind w:firstLineChars="0"/>
              <w:rPr>
                <w:rFonts w:ascii="Times New Roman" w:hAnsi="Times New Roman" w:cs="Times New Roman"/>
                <w:sz w:val="20"/>
                <w:szCs w:val="20"/>
              </w:rPr>
            </w:pPr>
            <w:r w:rsidRPr="00080B59">
              <w:rPr>
                <w:rFonts w:ascii="Times New Roman" w:hAnsi="Times New Roman" w:cs="Times New Roman"/>
                <w:sz w:val="20"/>
                <w:szCs w:val="20"/>
              </w:rPr>
              <w:t xml:space="preserve">FFS whether solution is common for HD-FDD and FD-FDD </w:t>
            </w:r>
          </w:p>
          <w:p w14:paraId="1CCE2791" w14:textId="3879EFF9" w:rsidR="00080B59" w:rsidRPr="00080B59" w:rsidRDefault="00080B59" w:rsidP="00972C1E">
            <w:pPr>
              <w:pStyle w:val="afb"/>
              <w:numPr>
                <w:ilvl w:val="1"/>
                <w:numId w:val="61"/>
              </w:numPr>
              <w:autoSpaceDN w:val="0"/>
              <w:spacing w:after="120"/>
              <w:ind w:firstLineChars="0"/>
              <w:rPr>
                <w:rFonts w:ascii="Times New Roman" w:hAnsi="Times New Roman" w:cs="Times New Roman" w:hint="eastAsia"/>
                <w:sz w:val="20"/>
                <w:szCs w:val="20"/>
              </w:rPr>
            </w:pPr>
            <w:r w:rsidRPr="00080B59">
              <w:rPr>
                <w:rFonts w:ascii="Times New Roman" w:hAnsi="Times New Roman" w:cs="Times New Roman"/>
                <w:sz w:val="20"/>
                <w:szCs w:val="20"/>
              </w:rPr>
              <w:t>If no solution agreed, PC3 tolerance will remain unchanged to +/- 2 dB.</w:t>
            </w:r>
          </w:p>
        </w:tc>
      </w:tr>
      <w:bookmarkEnd w:id="18"/>
    </w:tbl>
    <w:p w14:paraId="4666D86D" w14:textId="77777777" w:rsidR="00AF25C0" w:rsidRDefault="00AF25C0" w:rsidP="00972C1E">
      <w:pPr>
        <w:rPr>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D10C9" w:rsidRPr="007A292A" w14:paraId="027FBB48" w14:textId="77777777" w:rsidTr="003D156B">
        <w:tc>
          <w:tcPr>
            <w:tcW w:w="9695" w:type="dxa"/>
            <w:shd w:val="clear" w:color="auto" w:fill="auto"/>
          </w:tcPr>
          <w:p w14:paraId="3C8DCBE4" w14:textId="77777777" w:rsidR="00F73CC7" w:rsidRDefault="00F73CC7" w:rsidP="00F73CC7">
            <w:pPr>
              <w:pStyle w:val="2"/>
            </w:pPr>
            <w:bookmarkStart w:id="20" w:name="OLE_LINK405"/>
            <w:r>
              <w:lastRenderedPageBreak/>
              <w:t xml:space="preserve">Issue 1-2: </w:t>
            </w:r>
            <w:bookmarkStart w:id="21" w:name="OLE_LINK200"/>
            <w:r>
              <w:t>HD-FDD refsens for 2 Rx</w:t>
            </w:r>
            <w:bookmarkEnd w:id="21"/>
          </w:p>
          <w:p w14:paraId="5E8DD70B" w14:textId="5E39A7B9" w:rsidR="00F73CC7" w:rsidRPr="00F73CC7" w:rsidRDefault="00F73CC7" w:rsidP="00F73CC7">
            <w:pPr>
              <w:spacing w:after="120"/>
            </w:pPr>
            <w:r>
              <w:rPr>
                <w:b/>
                <w:lang w:eastAsia="zh-CN"/>
              </w:rPr>
              <w:t>Agreement</w:t>
            </w:r>
            <w:r>
              <w:rPr>
                <w:lang w:eastAsia="zh-CN"/>
              </w:rPr>
              <w:t xml:space="preserve">: Further discussion on potential improvement beyond TN HD-FDD 2 RX REFSENS level is limited to maximum 0.2 dB improvement based on average of inputs to RAN4. </w:t>
            </w:r>
          </w:p>
        </w:tc>
      </w:tr>
      <w:bookmarkEnd w:id="20"/>
    </w:tbl>
    <w:p w14:paraId="79407D6A" w14:textId="77777777" w:rsidR="002D10C9" w:rsidRDefault="002D10C9" w:rsidP="00A37FE1">
      <w:pPr>
        <w:rPr>
          <w:lang w:eastAsia="zh-CN"/>
        </w:rPr>
      </w:pPr>
    </w:p>
    <w:p w14:paraId="6F521E16" w14:textId="6917CC82" w:rsidR="00C134D0" w:rsidRPr="007A292A" w:rsidRDefault="00C134D0" w:rsidP="00C134D0">
      <w:pPr>
        <w:rPr>
          <w:b/>
          <w:lang w:eastAsia="zh-CN"/>
        </w:rPr>
      </w:pPr>
      <w:bookmarkStart w:id="22" w:name="OLE_LINK139"/>
      <w:bookmarkStart w:id="23" w:name="OLE_LINK146"/>
      <w:bookmarkStart w:id="24" w:name="OLE_LINK160"/>
      <w:bookmarkStart w:id="25" w:name="OLE_LINK149"/>
      <w:r w:rsidRPr="007A292A">
        <w:rPr>
          <w:b/>
          <w:lang w:eastAsia="zh-CN"/>
        </w:rPr>
        <w:t>2.</w:t>
      </w:r>
      <w:r w:rsidR="00F73CC7">
        <w:rPr>
          <w:b/>
          <w:lang w:eastAsia="zh-CN"/>
        </w:rPr>
        <w:t>2</w:t>
      </w:r>
      <w:r w:rsidRPr="007A292A">
        <w:rPr>
          <w:b/>
          <w:lang w:eastAsia="zh-CN"/>
        </w:rPr>
        <w:tab/>
      </w:r>
      <w:r w:rsidRPr="007A292A">
        <w:rPr>
          <w:b/>
          <w:lang w:eastAsia="zh-CN"/>
        </w:rPr>
        <w:tab/>
        <w:t>Maximum output powe</w:t>
      </w:r>
      <w:r w:rsidR="005B6D66" w:rsidRPr="007A292A">
        <w:rPr>
          <w:b/>
          <w:lang w:eastAsia="zh-CN"/>
        </w:rPr>
        <w:t>r</w:t>
      </w:r>
    </w:p>
    <w:p w14:paraId="45299703" w14:textId="17FEF451" w:rsidR="00452299" w:rsidRPr="0009410F" w:rsidRDefault="0009410F" w:rsidP="00452299">
      <w:pPr>
        <w:rPr>
          <w:rFonts w:eastAsiaTheme="minorEastAsia"/>
          <w:lang w:eastAsia="zh-TW"/>
        </w:rPr>
      </w:pPr>
      <w:bookmarkStart w:id="26" w:name="OLE_LINK375"/>
      <w:bookmarkStart w:id="27" w:name="OLE_LINK478"/>
      <w:bookmarkStart w:id="28" w:name="OLE_LINK39"/>
      <w:bookmarkStart w:id="29" w:name="OLE_LINK25"/>
      <w:bookmarkStart w:id="30" w:name="OLE_LINK27"/>
      <w:r>
        <w:rPr>
          <w:rFonts w:eastAsiaTheme="minorEastAsia" w:hint="eastAsia"/>
          <w:lang w:eastAsia="zh-TW"/>
        </w:rPr>
        <w:t>I</w:t>
      </w:r>
      <w:r>
        <w:rPr>
          <w:rFonts w:eastAsiaTheme="minorEastAsia"/>
          <w:lang w:eastAsia="zh-TW"/>
        </w:rPr>
        <w:t>t is observed that t</w:t>
      </w:r>
      <w:r w:rsidR="00452299" w:rsidRPr="0009410F">
        <w:t>he HD-FDD RF front-end insertion loss</w:t>
      </w:r>
      <w:r>
        <w:t xml:space="preserve"> (FE IL)</w:t>
      </w:r>
      <w:r w:rsidR="00452299" w:rsidRPr="0009410F">
        <w:t xml:space="preserve"> is lower compared to FD-FDD FE </w:t>
      </w:r>
      <w:r>
        <w:t>IL</w:t>
      </w:r>
      <w:r w:rsidR="00452299" w:rsidRPr="0009410F">
        <w:t xml:space="preserve"> and can improve the RX REFSENS and TX maximum output power </w:t>
      </w:r>
      <w:r>
        <w:t xml:space="preserve">(MOP) </w:t>
      </w:r>
      <w:r w:rsidR="00452299" w:rsidRPr="0009410F">
        <w:t>simultaneously.</w:t>
      </w:r>
    </w:p>
    <w:p w14:paraId="0303B1E2" w14:textId="45F9D0B0" w:rsidR="008852D4" w:rsidRPr="00D36B39" w:rsidRDefault="007607B3" w:rsidP="00881C2D">
      <w:pPr>
        <w:rPr>
          <w:b/>
          <w:bCs/>
          <w:i/>
          <w:iCs/>
        </w:rPr>
      </w:pPr>
      <w:bookmarkStart w:id="31" w:name="OLE_LINK341"/>
      <w:bookmarkStart w:id="32" w:name="OLE_LINK476"/>
      <w:bookmarkStart w:id="33" w:name="OLE_LINK227"/>
      <w:bookmarkStart w:id="34" w:name="OLE_LINK239"/>
      <w:bookmarkEnd w:id="26"/>
      <w:bookmarkEnd w:id="27"/>
      <w:bookmarkEnd w:id="28"/>
      <w:r>
        <w:rPr>
          <w:b/>
          <w:bCs/>
          <w:i/>
          <w:iCs/>
        </w:rPr>
        <w:t xml:space="preserve">Observation </w:t>
      </w:r>
      <w:r w:rsidR="006B5CA8">
        <w:rPr>
          <w:b/>
          <w:bCs/>
          <w:i/>
          <w:iCs/>
        </w:rPr>
        <w:t>1</w:t>
      </w:r>
      <w:r>
        <w:rPr>
          <w:b/>
          <w:bCs/>
          <w:i/>
          <w:iCs/>
        </w:rPr>
        <w:t xml:space="preserve">: HD-FDD FE IL is </w:t>
      </w:r>
      <w:r w:rsidR="006B5CA8">
        <w:rPr>
          <w:b/>
          <w:bCs/>
          <w:i/>
          <w:iCs/>
        </w:rPr>
        <w:t>around 0.8dB</w:t>
      </w:r>
      <w:r>
        <w:rPr>
          <w:b/>
          <w:bCs/>
          <w:i/>
          <w:iCs/>
        </w:rPr>
        <w:t xml:space="preserve"> lower compared to FD-FDD IL, which can improve </w:t>
      </w:r>
      <w:r w:rsidR="006B5CA8">
        <w:rPr>
          <w:b/>
          <w:bCs/>
          <w:i/>
          <w:iCs/>
        </w:rPr>
        <w:t xml:space="preserve">NTN </w:t>
      </w:r>
      <w:r>
        <w:rPr>
          <w:b/>
          <w:bCs/>
          <w:i/>
          <w:iCs/>
        </w:rPr>
        <w:t>HD-FDD TX MOP with 0.8dB compared to FD-FDD TX MOP</w:t>
      </w:r>
      <w:r w:rsidR="006B5CA8">
        <w:rPr>
          <w:b/>
          <w:bCs/>
          <w:i/>
          <w:iCs/>
        </w:rPr>
        <w:t xml:space="preserve"> when the same PA is used</w:t>
      </w:r>
      <w:r>
        <w:rPr>
          <w:b/>
          <w:bCs/>
          <w:i/>
          <w:iCs/>
        </w:rPr>
        <w:t xml:space="preserve">. </w:t>
      </w:r>
    </w:p>
    <w:p w14:paraId="2A066D16" w14:textId="4A981671" w:rsidR="00D259FA" w:rsidRDefault="00221ACF" w:rsidP="00881C2D">
      <w:pPr>
        <w:rPr>
          <w:b/>
          <w:bCs/>
          <w:i/>
          <w:iCs/>
        </w:rPr>
      </w:pPr>
      <w:bookmarkStart w:id="35" w:name="OLE_LINK208"/>
      <w:bookmarkStart w:id="36" w:name="OLE_LINK193"/>
      <w:bookmarkStart w:id="37" w:name="OLE_LINK194"/>
      <w:bookmarkStart w:id="38" w:name="OLE_LINK344"/>
      <w:bookmarkStart w:id="39" w:name="OLE_LINK320"/>
      <w:bookmarkEnd w:id="31"/>
      <w:r>
        <w:rPr>
          <w:b/>
          <w:bCs/>
          <w:i/>
          <w:iCs/>
        </w:rPr>
        <w:t xml:space="preserve">Observation </w:t>
      </w:r>
      <w:r w:rsidR="006B5CA8">
        <w:rPr>
          <w:b/>
          <w:bCs/>
          <w:i/>
          <w:iCs/>
        </w:rPr>
        <w:t>2</w:t>
      </w:r>
      <w:r>
        <w:rPr>
          <w:b/>
          <w:bCs/>
          <w:i/>
          <w:iCs/>
        </w:rPr>
        <w:t xml:space="preserve">: </w:t>
      </w:r>
      <w:bookmarkEnd w:id="39"/>
      <w:r>
        <w:rPr>
          <w:b/>
          <w:bCs/>
          <w:i/>
          <w:iCs/>
        </w:rPr>
        <w:t>The actual NTN-</w:t>
      </w:r>
      <w:r w:rsidR="00E57E72">
        <w:rPr>
          <w:b/>
          <w:bCs/>
          <w:i/>
          <w:iCs/>
        </w:rPr>
        <w:t>RedCap</w:t>
      </w:r>
      <w:r>
        <w:rPr>
          <w:b/>
          <w:bCs/>
          <w:i/>
          <w:iCs/>
        </w:rPr>
        <w:t xml:space="preserve"> PC3 HD-FDD Tx upper bound </w:t>
      </w:r>
      <w:r w:rsidR="00AE38DE">
        <w:rPr>
          <w:b/>
          <w:bCs/>
          <w:i/>
          <w:iCs/>
        </w:rPr>
        <w:t>can</w:t>
      </w:r>
      <w:r>
        <w:rPr>
          <w:b/>
          <w:bCs/>
          <w:i/>
          <w:iCs/>
        </w:rPr>
        <w:t xml:space="preserve"> be 25.8dBm but exceeds conventional PC3 </w:t>
      </w:r>
      <w:r w:rsidR="005E7E5F">
        <w:rPr>
          <w:b/>
          <w:bCs/>
          <w:i/>
          <w:iCs/>
        </w:rPr>
        <w:t xml:space="preserve">FD-FDD </w:t>
      </w:r>
      <w:r>
        <w:rPr>
          <w:b/>
          <w:bCs/>
          <w:i/>
          <w:iCs/>
        </w:rPr>
        <w:t>TX upper power bound of 25dBm.</w:t>
      </w:r>
    </w:p>
    <w:p w14:paraId="3C61A7BE" w14:textId="655FE5FB" w:rsidR="006B5CA8" w:rsidRPr="008B6B3B" w:rsidRDefault="006B5CA8" w:rsidP="00881C2D">
      <w:pPr>
        <w:rPr>
          <w:rFonts w:hint="eastAsia"/>
          <w:b/>
          <w:bCs/>
          <w:i/>
          <w:iCs/>
        </w:rPr>
      </w:pPr>
      <w:r>
        <w:rPr>
          <w:rFonts w:eastAsiaTheme="minorEastAsia" w:hint="eastAsia"/>
          <w:b/>
          <w:bCs/>
          <w:i/>
          <w:iCs/>
          <w:lang w:eastAsia="zh-TW"/>
        </w:rPr>
        <w:t>O</w:t>
      </w:r>
      <w:r>
        <w:rPr>
          <w:rFonts w:eastAsiaTheme="minorEastAsia"/>
          <w:b/>
          <w:bCs/>
          <w:i/>
          <w:iCs/>
          <w:lang w:eastAsia="zh-TW"/>
        </w:rPr>
        <w:t>bservation 3:</w:t>
      </w:r>
      <w:r>
        <w:rPr>
          <w:b/>
          <w:bCs/>
          <w:i/>
          <w:iCs/>
        </w:rPr>
        <w:t xml:space="preserve"> </w:t>
      </w:r>
      <w:bookmarkStart w:id="40" w:name="OLE_LINK226"/>
      <w:r w:rsidR="00B16E66">
        <w:rPr>
          <w:b/>
          <w:bCs/>
          <w:i/>
          <w:iCs/>
        </w:rPr>
        <w:t xml:space="preserve">Regarding relaxing </w:t>
      </w:r>
      <w:r>
        <w:rPr>
          <w:b/>
          <w:bCs/>
          <w:i/>
          <w:iCs/>
        </w:rPr>
        <w:t xml:space="preserve">TX </w:t>
      </w:r>
      <w:r w:rsidR="00972F4F">
        <w:rPr>
          <w:b/>
          <w:bCs/>
          <w:i/>
          <w:iCs/>
        </w:rPr>
        <w:t xml:space="preserve">output </w:t>
      </w:r>
      <w:r>
        <w:rPr>
          <w:b/>
          <w:bCs/>
          <w:i/>
          <w:iCs/>
        </w:rPr>
        <w:t xml:space="preserve">power </w:t>
      </w:r>
      <w:r w:rsidR="00B16E66">
        <w:rPr>
          <w:b/>
          <w:bCs/>
          <w:i/>
          <w:iCs/>
        </w:rPr>
        <w:t>upper limit</w:t>
      </w:r>
      <w:r>
        <w:rPr>
          <w:b/>
          <w:bCs/>
          <w:i/>
          <w:iCs/>
        </w:rPr>
        <w:t xml:space="preserve"> for NTN UE HD-FDD operation</w:t>
      </w:r>
      <w:r w:rsidR="00B16E66">
        <w:rPr>
          <w:b/>
          <w:bCs/>
          <w:i/>
          <w:iCs/>
        </w:rPr>
        <w:t>,</w:t>
      </w:r>
      <w:r>
        <w:rPr>
          <w:b/>
          <w:bCs/>
          <w:i/>
          <w:iCs/>
        </w:rPr>
        <w:t xml:space="preserve"> </w:t>
      </w:r>
      <w:r w:rsidR="00B16E66">
        <w:rPr>
          <w:b/>
          <w:bCs/>
          <w:i/>
          <w:iCs/>
        </w:rPr>
        <w:t>i</w:t>
      </w:r>
      <w:r w:rsidR="00B16E66">
        <w:rPr>
          <w:b/>
          <w:bCs/>
          <w:i/>
          <w:iCs/>
        </w:rPr>
        <w:t xml:space="preserve">n RAN4#113 WF [2], it was agreed that </w:t>
      </w:r>
      <w:r w:rsidR="00B16E66" w:rsidRPr="00B16E66">
        <w:rPr>
          <w:b/>
          <w:bCs/>
          <w:i/>
          <w:iCs/>
        </w:rPr>
        <w:t>FFS whether and how a potential new scheme to increase output power is addressed in specifications</w:t>
      </w:r>
      <w:r w:rsidR="00B16E66">
        <w:rPr>
          <w:b/>
          <w:bCs/>
          <w:i/>
          <w:iCs/>
        </w:rPr>
        <w:t>.</w:t>
      </w:r>
      <w:bookmarkEnd w:id="33"/>
      <w:bookmarkEnd w:id="40"/>
    </w:p>
    <w:p w14:paraId="16EF2ADB" w14:textId="3E4E67DD" w:rsidR="004116EB" w:rsidRDefault="004116EB" w:rsidP="004116EB">
      <w:pPr>
        <w:rPr>
          <w:b/>
          <w:bCs/>
          <w:i/>
          <w:iCs/>
        </w:rPr>
      </w:pPr>
      <w:bookmarkStart w:id="41" w:name="OLE_LINK346"/>
      <w:bookmarkStart w:id="42" w:name="OLE_LINK488"/>
      <w:bookmarkStart w:id="43" w:name="OLE_LINK196"/>
      <w:bookmarkEnd w:id="22"/>
      <w:bookmarkEnd w:id="23"/>
      <w:bookmarkEnd w:id="24"/>
      <w:bookmarkEnd w:id="25"/>
      <w:bookmarkEnd w:id="29"/>
      <w:bookmarkEnd w:id="30"/>
      <w:bookmarkEnd w:id="32"/>
      <w:bookmarkEnd w:id="35"/>
      <w:bookmarkEnd w:id="36"/>
      <w:bookmarkEnd w:id="37"/>
      <w:bookmarkEnd w:id="38"/>
      <w:r>
        <w:rPr>
          <w:b/>
          <w:bCs/>
          <w:i/>
          <w:iCs/>
        </w:rPr>
        <w:t xml:space="preserve">Proposal </w:t>
      </w:r>
      <w:r w:rsidR="008B6B3B">
        <w:rPr>
          <w:b/>
          <w:bCs/>
          <w:i/>
          <w:iCs/>
        </w:rPr>
        <w:t>1</w:t>
      </w:r>
      <w:r>
        <w:rPr>
          <w:b/>
          <w:bCs/>
          <w:i/>
          <w:iCs/>
        </w:rPr>
        <w:t xml:space="preserve">: </w:t>
      </w:r>
      <w:bookmarkStart w:id="44" w:name="OLE_LINK206"/>
      <w:r w:rsidR="00F32FE0">
        <w:rPr>
          <w:b/>
          <w:bCs/>
          <w:i/>
          <w:iCs/>
        </w:rPr>
        <w:t>Select one of</w:t>
      </w:r>
      <w:r>
        <w:rPr>
          <w:b/>
          <w:bCs/>
          <w:i/>
          <w:iCs/>
        </w:rPr>
        <w:t xml:space="preserve"> possible options below for relaxing the nominal MOP or MOP tolerance upper limitation for NTN HD-FDD operation.</w:t>
      </w:r>
      <w:bookmarkEnd w:id="44"/>
    </w:p>
    <w:p w14:paraId="704BE2C1" w14:textId="5D3ABEB2" w:rsidR="004116EB" w:rsidRDefault="004116EB" w:rsidP="004116EB">
      <w:pPr>
        <w:pStyle w:val="afb"/>
        <w:numPr>
          <w:ilvl w:val="0"/>
          <w:numId w:val="64"/>
        </w:numPr>
        <w:ind w:firstLineChars="0"/>
        <w:rPr>
          <w:rFonts w:ascii="Times New Roman" w:eastAsiaTheme="minorEastAsia" w:hAnsi="Times New Roman" w:cs="Times New Roman"/>
          <w:b/>
          <w:bCs/>
          <w:i/>
          <w:iCs/>
          <w:sz w:val="20"/>
          <w:szCs w:val="20"/>
          <w:lang w:eastAsia="zh-TW"/>
        </w:rPr>
      </w:pPr>
      <w:bookmarkStart w:id="45" w:name="OLE_LINK233"/>
      <w:bookmarkStart w:id="46" w:name="OLE_LINK238"/>
      <w:r>
        <w:rPr>
          <w:rFonts w:ascii="Times New Roman" w:eastAsiaTheme="minorEastAsia" w:hAnsi="Times New Roman" w:cs="Times New Roman"/>
          <w:b/>
          <w:bCs/>
          <w:i/>
          <w:iCs/>
          <w:sz w:val="20"/>
          <w:szCs w:val="20"/>
          <w:lang w:eastAsia="zh-TW"/>
        </w:rPr>
        <w:t>Option 1:</w:t>
      </w:r>
      <w:r w:rsidR="008B6B3B" w:rsidRPr="008B6B3B">
        <w:rPr>
          <w:rFonts w:ascii="Times New Roman" w:eastAsiaTheme="minorEastAsia" w:hAnsi="Times New Roman" w:cs="Times New Roman"/>
          <w:b/>
          <w:bCs/>
          <w:i/>
          <w:iCs/>
          <w:sz w:val="20"/>
          <w:szCs w:val="20"/>
          <w:lang w:eastAsia="zh-TW"/>
        </w:rPr>
        <w:t xml:space="preserve"> </w:t>
      </w:r>
      <w:r w:rsidR="008B6B3B" w:rsidRPr="008B6B3B">
        <w:rPr>
          <w:rFonts w:ascii="Times New Roman" w:eastAsiaTheme="minorEastAsia" w:hAnsi="Times New Roman" w:cs="Times New Roman"/>
          <w:b/>
          <w:bCs/>
          <w:i/>
          <w:iCs/>
          <w:sz w:val="20"/>
          <w:szCs w:val="20"/>
          <w:lang w:eastAsia="zh-TW"/>
        </w:rPr>
        <w:t xml:space="preserve">NOTE X: The </w:t>
      </w:r>
      <w:r w:rsidR="008B6B3B">
        <w:rPr>
          <w:rFonts w:ascii="Times New Roman" w:eastAsiaTheme="minorEastAsia" w:hAnsi="Times New Roman" w:cs="Times New Roman"/>
          <w:b/>
          <w:bCs/>
          <w:i/>
          <w:iCs/>
          <w:sz w:val="20"/>
          <w:szCs w:val="20"/>
          <w:lang w:eastAsia="zh-TW"/>
        </w:rPr>
        <w:t xml:space="preserve">TX </w:t>
      </w:r>
      <w:r w:rsidR="008B6B3B" w:rsidRPr="008B6B3B">
        <w:rPr>
          <w:rFonts w:ascii="Times New Roman" w:eastAsiaTheme="minorEastAsia" w:hAnsi="Times New Roman" w:cs="Times New Roman"/>
          <w:b/>
          <w:bCs/>
          <w:i/>
          <w:iCs/>
          <w:sz w:val="20"/>
          <w:szCs w:val="20"/>
          <w:lang w:eastAsia="zh-TW"/>
        </w:rPr>
        <w:t>upper power tolerance limit relaxation and related requirements</w:t>
      </w:r>
      <w:r w:rsidR="008B6B3B">
        <w:rPr>
          <w:rFonts w:ascii="Times New Roman" w:eastAsiaTheme="minorEastAsia" w:hAnsi="Times New Roman" w:cs="Times New Roman"/>
          <w:b/>
          <w:bCs/>
          <w:i/>
          <w:iCs/>
          <w:sz w:val="20"/>
          <w:szCs w:val="20"/>
          <w:lang w:eastAsia="zh-TW"/>
        </w:rPr>
        <w:t xml:space="preserve"> (e.g., relaxed value, specific regions)</w:t>
      </w:r>
      <w:r w:rsidR="008B6B3B" w:rsidRPr="008B6B3B">
        <w:rPr>
          <w:rFonts w:ascii="Times New Roman" w:eastAsiaTheme="minorEastAsia" w:hAnsi="Times New Roman" w:cs="Times New Roman"/>
          <w:b/>
          <w:bCs/>
          <w:i/>
          <w:iCs/>
          <w:sz w:val="20"/>
          <w:szCs w:val="20"/>
          <w:lang w:eastAsia="zh-TW"/>
        </w:rPr>
        <w:t xml:space="preserve"> in HD-FDD operation are specified in sub-clause [xxx].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008"/>
        <w:gridCol w:w="1067"/>
        <w:gridCol w:w="1008"/>
        <w:gridCol w:w="1161"/>
      </w:tblGrid>
      <w:tr w:rsidR="00753D89" w14:paraId="1CFEAA42" w14:textId="77777777" w:rsidTr="004116EB">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2A470618" w14:textId="60992985" w:rsidR="00753D89" w:rsidRPr="00753D89" w:rsidRDefault="00753D89" w:rsidP="00753D89">
            <w:pPr>
              <w:spacing w:after="0"/>
              <w:rPr>
                <w:b/>
                <w:bCs/>
                <w:sz w:val="16"/>
                <w:szCs w:val="16"/>
              </w:rPr>
            </w:pPr>
            <w:r w:rsidRPr="00753D89">
              <w:rPr>
                <w:b/>
                <w:bCs/>
                <w:sz w:val="16"/>
                <w:szCs w:val="16"/>
              </w:rPr>
              <w:t>NR satellite band</w:t>
            </w:r>
          </w:p>
        </w:tc>
        <w:tc>
          <w:tcPr>
            <w:tcW w:w="1008" w:type="dxa"/>
            <w:tcBorders>
              <w:top w:val="single" w:sz="4" w:space="0" w:color="auto"/>
              <w:left w:val="single" w:sz="4" w:space="0" w:color="auto"/>
              <w:bottom w:val="single" w:sz="4" w:space="0" w:color="auto"/>
              <w:right w:val="single" w:sz="4" w:space="0" w:color="auto"/>
            </w:tcBorders>
            <w:hideMark/>
          </w:tcPr>
          <w:p w14:paraId="01C1837D" w14:textId="77777777" w:rsidR="00753D89" w:rsidRDefault="00753D89" w:rsidP="008B6B3B">
            <w:pPr>
              <w:spacing w:after="0"/>
              <w:jc w:val="center"/>
              <w:rPr>
                <w:b/>
                <w:bCs/>
                <w:sz w:val="16"/>
                <w:szCs w:val="16"/>
              </w:rPr>
            </w:pPr>
            <w:r>
              <w:rPr>
                <w:b/>
                <w:bCs/>
                <w:sz w:val="16"/>
                <w:szCs w:val="16"/>
              </w:rPr>
              <w:t>Class 2</w:t>
            </w:r>
          </w:p>
          <w:p w14:paraId="77DE11CC" w14:textId="77777777" w:rsidR="00753D89" w:rsidRDefault="00753D89" w:rsidP="008B6B3B">
            <w:pPr>
              <w:spacing w:after="0"/>
              <w:jc w:val="center"/>
              <w:rPr>
                <w:b/>
                <w:bCs/>
                <w:sz w:val="16"/>
                <w:szCs w:val="16"/>
              </w:rPr>
            </w:pPr>
            <w:r>
              <w:rPr>
                <w:b/>
                <w:bCs/>
                <w:sz w:val="16"/>
                <w:szCs w:val="16"/>
              </w:rPr>
              <w:t>(dBm)</w:t>
            </w:r>
          </w:p>
        </w:tc>
        <w:tc>
          <w:tcPr>
            <w:tcW w:w="1067" w:type="dxa"/>
            <w:tcBorders>
              <w:top w:val="single" w:sz="4" w:space="0" w:color="auto"/>
              <w:left w:val="single" w:sz="4" w:space="0" w:color="auto"/>
              <w:bottom w:val="single" w:sz="4" w:space="0" w:color="auto"/>
              <w:right w:val="single" w:sz="4" w:space="0" w:color="auto"/>
            </w:tcBorders>
            <w:hideMark/>
          </w:tcPr>
          <w:p w14:paraId="1D5DB294" w14:textId="77777777" w:rsidR="00753D89" w:rsidRDefault="00753D89" w:rsidP="008B6B3B">
            <w:pPr>
              <w:spacing w:after="0"/>
              <w:jc w:val="center"/>
              <w:rPr>
                <w:b/>
                <w:bCs/>
                <w:sz w:val="16"/>
                <w:szCs w:val="16"/>
              </w:rPr>
            </w:pPr>
            <w:r>
              <w:rPr>
                <w:b/>
                <w:bCs/>
                <w:sz w:val="16"/>
                <w:szCs w:val="16"/>
              </w:rPr>
              <w:t>Tolerance</w:t>
            </w:r>
          </w:p>
          <w:p w14:paraId="2E989EB9" w14:textId="77777777" w:rsidR="00753D89" w:rsidRDefault="00753D89" w:rsidP="008B6B3B">
            <w:pPr>
              <w:spacing w:after="0"/>
              <w:jc w:val="center"/>
              <w:rPr>
                <w:b/>
                <w:bCs/>
                <w:sz w:val="16"/>
                <w:szCs w:val="16"/>
              </w:rPr>
            </w:pPr>
            <w:r>
              <w:rPr>
                <w:b/>
                <w:bCs/>
                <w:sz w:val="16"/>
                <w:szCs w:val="16"/>
              </w:rPr>
              <w:t>(dB)</w:t>
            </w:r>
          </w:p>
        </w:tc>
        <w:tc>
          <w:tcPr>
            <w:tcW w:w="1008" w:type="dxa"/>
            <w:tcBorders>
              <w:top w:val="single" w:sz="4" w:space="0" w:color="auto"/>
              <w:left w:val="single" w:sz="4" w:space="0" w:color="auto"/>
              <w:bottom w:val="single" w:sz="4" w:space="0" w:color="auto"/>
              <w:right w:val="single" w:sz="4" w:space="0" w:color="auto"/>
            </w:tcBorders>
            <w:hideMark/>
          </w:tcPr>
          <w:p w14:paraId="300DF992" w14:textId="77777777" w:rsidR="00753D89" w:rsidRDefault="00753D89" w:rsidP="008B6B3B">
            <w:pPr>
              <w:spacing w:after="0"/>
              <w:jc w:val="center"/>
              <w:rPr>
                <w:b/>
                <w:bCs/>
                <w:sz w:val="16"/>
                <w:szCs w:val="16"/>
              </w:rPr>
            </w:pPr>
            <w:r>
              <w:rPr>
                <w:b/>
                <w:bCs/>
                <w:sz w:val="16"/>
                <w:szCs w:val="16"/>
              </w:rPr>
              <w:t>Class 3 (dBm)</w:t>
            </w:r>
          </w:p>
        </w:tc>
        <w:tc>
          <w:tcPr>
            <w:tcW w:w="1161" w:type="dxa"/>
            <w:tcBorders>
              <w:top w:val="single" w:sz="4" w:space="0" w:color="auto"/>
              <w:left w:val="single" w:sz="4" w:space="0" w:color="auto"/>
              <w:bottom w:val="single" w:sz="4" w:space="0" w:color="auto"/>
              <w:right w:val="single" w:sz="4" w:space="0" w:color="auto"/>
            </w:tcBorders>
            <w:hideMark/>
          </w:tcPr>
          <w:p w14:paraId="232C3221" w14:textId="432A68B1" w:rsidR="00753D89" w:rsidRDefault="00753D89" w:rsidP="008B6B3B">
            <w:pPr>
              <w:spacing w:after="0"/>
              <w:jc w:val="center"/>
              <w:rPr>
                <w:b/>
                <w:bCs/>
                <w:sz w:val="16"/>
                <w:szCs w:val="16"/>
              </w:rPr>
            </w:pPr>
            <w:r>
              <w:rPr>
                <w:b/>
                <w:bCs/>
                <w:sz w:val="16"/>
                <w:szCs w:val="16"/>
              </w:rPr>
              <w:t>Tolerance</w:t>
            </w:r>
          </w:p>
          <w:p w14:paraId="718BD887" w14:textId="77777777" w:rsidR="00753D89" w:rsidRDefault="00753D89" w:rsidP="008B6B3B">
            <w:pPr>
              <w:spacing w:after="0"/>
              <w:jc w:val="center"/>
              <w:rPr>
                <w:b/>
                <w:bCs/>
                <w:sz w:val="16"/>
                <w:szCs w:val="16"/>
              </w:rPr>
            </w:pPr>
            <w:r>
              <w:rPr>
                <w:b/>
                <w:bCs/>
                <w:sz w:val="16"/>
                <w:szCs w:val="16"/>
              </w:rPr>
              <w:t>(dB)</w:t>
            </w:r>
          </w:p>
        </w:tc>
      </w:tr>
      <w:tr w:rsidR="00753D89" w14:paraId="635B49EA" w14:textId="77777777" w:rsidTr="00D11DA5">
        <w:trPr>
          <w:jc w:val="center"/>
        </w:trPr>
        <w:tc>
          <w:tcPr>
            <w:tcW w:w="1705" w:type="dxa"/>
            <w:tcBorders>
              <w:top w:val="single" w:sz="4" w:space="0" w:color="auto"/>
              <w:left w:val="single" w:sz="4" w:space="0" w:color="auto"/>
              <w:bottom w:val="single" w:sz="4" w:space="0" w:color="auto"/>
              <w:right w:val="single" w:sz="4" w:space="0" w:color="auto"/>
            </w:tcBorders>
            <w:hideMark/>
          </w:tcPr>
          <w:p w14:paraId="70D65926" w14:textId="578A99AF" w:rsidR="00753D89" w:rsidRPr="00753D89" w:rsidRDefault="00753D89" w:rsidP="00753D89">
            <w:pPr>
              <w:spacing w:after="0"/>
              <w:rPr>
                <w:sz w:val="16"/>
                <w:szCs w:val="16"/>
                <w:lang w:val="en-US" w:eastAsia="zh-CN"/>
              </w:rPr>
            </w:pPr>
            <w:r w:rsidRPr="00753D89">
              <w:rPr>
                <w:sz w:val="16"/>
                <w:szCs w:val="16"/>
              </w:rPr>
              <w:t>n256</w:t>
            </w:r>
          </w:p>
        </w:tc>
        <w:tc>
          <w:tcPr>
            <w:tcW w:w="1008" w:type="dxa"/>
            <w:tcBorders>
              <w:top w:val="single" w:sz="4" w:space="0" w:color="auto"/>
              <w:left w:val="single" w:sz="4" w:space="0" w:color="auto"/>
              <w:bottom w:val="single" w:sz="4" w:space="0" w:color="auto"/>
              <w:right w:val="single" w:sz="4" w:space="0" w:color="auto"/>
            </w:tcBorders>
            <w:hideMark/>
          </w:tcPr>
          <w:p w14:paraId="6A270954" w14:textId="77777777" w:rsidR="00753D89" w:rsidRDefault="00753D89" w:rsidP="008B6B3B">
            <w:pPr>
              <w:spacing w:after="0"/>
              <w:jc w:val="center"/>
              <w:rPr>
                <w:rFonts w:eastAsiaTheme="minorEastAsia"/>
                <w:sz w:val="16"/>
                <w:szCs w:val="16"/>
                <w:lang w:val="x-none" w:eastAsia="zh-TW"/>
              </w:rPr>
            </w:pPr>
            <w:r>
              <w:rPr>
                <w:rFonts w:eastAsiaTheme="minorEastAsia"/>
                <w:sz w:val="16"/>
                <w:szCs w:val="16"/>
                <w:lang w:val="x-none"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769DC589" w14:textId="77777777" w:rsidR="00753D89" w:rsidRDefault="00753D89" w:rsidP="008B6B3B">
            <w:pPr>
              <w:spacing w:after="0"/>
              <w:jc w:val="center"/>
              <w:rPr>
                <w:b/>
                <w:bCs/>
                <w:sz w:val="16"/>
                <w:szCs w:val="16"/>
              </w:rPr>
            </w:pPr>
            <w:r>
              <w:rPr>
                <w:b/>
                <w:bCs/>
                <w:sz w:val="16"/>
                <w:szCs w:val="16"/>
                <w:lang w:val="en-US" w:eastAsia="zh-CN"/>
              </w:rPr>
              <w:t>+2</w:t>
            </w:r>
            <w:r>
              <w:rPr>
                <w:b/>
                <w:bCs/>
                <w:sz w:val="16"/>
                <w:szCs w:val="16"/>
                <w:vertAlign w:val="superscript"/>
                <w:lang w:val="en-US" w:eastAsia="zh-CN"/>
              </w:rPr>
              <w:t>x</w:t>
            </w:r>
            <w:r>
              <w:rPr>
                <w:sz w:val="16"/>
                <w:szCs w:val="16"/>
                <w:lang w:val="en-US" w:eastAsia="zh-CN"/>
              </w:rPr>
              <w:t>, -2</w:t>
            </w:r>
          </w:p>
        </w:tc>
        <w:tc>
          <w:tcPr>
            <w:tcW w:w="1008" w:type="dxa"/>
            <w:tcBorders>
              <w:top w:val="single" w:sz="4" w:space="0" w:color="auto"/>
              <w:left w:val="single" w:sz="4" w:space="0" w:color="auto"/>
              <w:bottom w:val="single" w:sz="4" w:space="0" w:color="auto"/>
              <w:right w:val="single" w:sz="4" w:space="0" w:color="auto"/>
            </w:tcBorders>
            <w:hideMark/>
          </w:tcPr>
          <w:p w14:paraId="1DB019CC" w14:textId="77777777" w:rsidR="00753D89" w:rsidRDefault="00753D89" w:rsidP="008B6B3B">
            <w:pPr>
              <w:spacing w:after="0"/>
              <w:jc w:val="center"/>
              <w:rPr>
                <w:sz w:val="16"/>
                <w:szCs w:val="16"/>
                <w:lang w:val="en-US" w:eastAsia="zh-CN"/>
              </w:rPr>
            </w:pPr>
            <w:r>
              <w:rPr>
                <w:sz w:val="16"/>
                <w:szCs w:val="16"/>
                <w:lang w:val="en-US" w:eastAsia="zh-CN"/>
              </w:rPr>
              <w:t>23</w:t>
            </w:r>
          </w:p>
        </w:tc>
        <w:tc>
          <w:tcPr>
            <w:tcW w:w="1161" w:type="dxa"/>
            <w:tcBorders>
              <w:top w:val="single" w:sz="4" w:space="0" w:color="auto"/>
              <w:left w:val="single" w:sz="4" w:space="0" w:color="auto"/>
              <w:bottom w:val="single" w:sz="4" w:space="0" w:color="auto"/>
              <w:right w:val="single" w:sz="4" w:space="0" w:color="auto"/>
            </w:tcBorders>
            <w:hideMark/>
          </w:tcPr>
          <w:p w14:paraId="07DA78DC" w14:textId="77777777" w:rsidR="00753D89" w:rsidRDefault="00753D89" w:rsidP="008B6B3B">
            <w:pPr>
              <w:spacing w:after="0"/>
              <w:jc w:val="center"/>
              <w:rPr>
                <w:sz w:val="16"/>
                <w:szCs w:val="16"/>
                <w:lang w:val="en-US" w:eastAsia="zh-CN"/>
              </w:rPr>
            </w:pPr>
            <w:r>
              <w:rPr>
                <w:sz w:val="16"/>
                <w:szCs w:val="16"/>
                <w:lang w:val="en-US" w:eastAsia="zh-CN"/>
              </w:rPr>
              <w:t>+2</w:t>
            </w:r>
            <w:r>
              <w:rPr>
                <w:sz w:val="16"/>
                <w:szCs w:val="16"/>
                <w:vertAlign w:val="superscript"/>
                <w:lang w:val="en-US" w:eastAsia="zh-CN"/>
              </w:rPr>
              <w:t>x</w:t>
            </w:r>
            <w:r>
              <w:rPr>
                <w:sz w:val="16"/>
                <w:szCs w:val="16"/>
                <w:lang w:val="en-US" w:eastAsia="zh-CN"/>
              </w:rPr>
              <w:t>, -2</w:t>
            </w:r>
          </w:p>
        </w:tc>
      </w:tr>
      <w:tr w:rsidR="00753D89" w14:paraId="14D1348A" w14:textId="77777777" w:rsidTr="00D11DA5">
        <w:trPr>
          <w:jc w:val="center"/>
        </w:trPr>
        <w:tc>
          <w:tcPr>
            <w:tcW w:w="1705" w:type="dxa"/>
            <w:tcBorders>
              <w:top w:val="single" w:sz="4" w:space="0" w:color="auto"/>
              <w:left w:val="single" w:sz="4" w:space="0" w:color="auto"/>
              <w:bottom w:val="single" w:sz="4" w:space="0" w:color="auto"/>
              <w:right w:val="single" w:sz="4" w:space="0" w:color="auto"/>
            </w:tcBorders>
            <w:hideMark/>
          </w:tcPr>
          <w:p w14:paraId="402F867A" w14:textId="7B7D3574" w:rsidR="00753D89" w:rsidRPr="00753D89" w:rsidRDefault="00753D89" w:rsidP="00753D89">
            <w:pPr>
              <w:spacing w:after="0"/>
              <w:rPr>
                <w:rFonts w:eastAsiaTheme="minorEastAsia"/>
                <w:sz w:val="16"/>
                <w:szCs w:val="16"/>
                <w:lang w:val="en-US" w:eastAsia="zh-TW"/>
              </w:rPr>
            </w:pPr>
            <w:r w:rsidRPr="00753D89">
              <w:rPr>
                <w:sz w:val="16"/>
                <w:szCs w:val="16"/>
              </w:rPr>
              <w:t>n255</w:t>
            </w:r>
          </w:p>
        </w:tc>
        <w:tc>
          <w:tcPr>
            <w:tcW w:w="1008" w:type="dxa"/>
            <w:tcBorders>
              <w:top w:val="single" w:sz="4" w:space="0" w:color="auto"/>
              <w:left w:val="single" w:sz="4" w:space="0" w:color="auto"/>
              <w:bottom w:val="single" w:sz="4" w:space="0" w:color="auto"/>
              <w:right w:val="single" w:sz="4" w:space="0" w:color="auto"/>
            </w:tcBorders>
            <w:hideMark/>
          </w:tcPr>
          <w:p w14:paraId="7A46C272" w14:textId="77777777" w:rsidR="00753D89" w:rsidRDefault="00753D89" w:rsidP="008B6B3B">
            <w:pPr>
              <w:spacing w:after="0"/>
              <w:jc w:val="center"/>
              <w:rPr>
                <w:rFonts w:eastAsiaTheme="minorEastAsia"/>
                <w:sz w:val="16"/>
                <w:szCs w:val="16"/>
                <w:lang w:val="x-none" w:eastAsia="zh-TW"/>
              </w:rPr>
            </w:pPr>
            <w:r>
              <w:rPr>
                <w:rFonts w:eastAsiaTheme="minorEastAsia"/>
                <w:sz w:val="16"/>
                <w:szCs w:val="16"/>
                <w:lang w:val="x-none"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079E7E3D" w14:textId="77777777" w:rsidR="00753D89" w:rsidRDefault="00753D89" w:rsidP="008B6B3B">
            <w:pPr>
              <w:spacing w:after="0"/>
              <w:jc w:val="center"/>
              <w:rPr>
                <w:b/>
                <w:bCs/>
                <w:sz w:val="16"/>
                <w:szCs w:val="16"/>
              </w:rPr>
            </w:pPr>
            <w:r>
              <w:rPr>
                <w:b/>
                <w:bCs/>
                <w:sz w:val="16"/>
                <w:szCs w:val="16"/>
                <w:lang w:val="en-US" w:eastAsia="zh-CN"/>
              </w:rPr>
              <w:t>+2</w:t>
            </w:r>
            <w:r>
              <w:rPr>
                <w:b/>
                <w:bCs/>
                <w:sz w:val="16"/>
                <w:szCs w:val="16"/>
                <w:vertAlign w:val="superscript"/>
                <w:lang w:val="en-US" w:eastAsia="zh-CN"/>
              </w:rPr>
              <w:t>x</w:t>
            </w:r>
            <w:r>
              <w:rPr>
                <w:sz w:val="16"/>
                <w:szCs w:val="16"/>
                <w:lang w:val="en-US" w:eastAsia="zh-CN"/>
              </w:rPr>
              <w:t>, -2</w:t>
            </w:r>
          </w:p>
        </w:tc>
        <w:tc>
          <w:tcPr>
            <w:tcW w:w="1008" w:type="dxa"/>
            <w:tcBorders>
              <w:top w:val="single" w:sz="4" w:space="0" w:color="auto"/>
              <w:left w:val="single" w:sz="4" w:space="0" w:color="auto"/>
              <w:bottom w:val="single" w:sz="4" w:space="0" w:color="auto"/>
              <w:right w:val="single" w:sz="4" w:space="0" w:color="auto"/>
            </w:tcBorders>
            <w:hideMark/>
          </w:tcPr>
          <w:p w14:paraId="665D9026" w14:textId="77777777" w:rsidR="00753D89" w:rsidRDefault="00753D89" w:rsidP="008B6B3B">
            <w:pPr>
              <w:spacing w:after="0"/>
              <w:jc w:val="center"/>
              <w:rPr>
                <w:sz w:val="16"/>
                <w:szCs w:val="16"/>
                <w:lang w:val="en-US" w:eastAsia="zh-CN"/>
              </w:rPr>
            </w:pPr>
            <w:r>
              <w:rPr>
                <w:sz w:val="16"/>
                <w:szCs w:val="16"/>
                <w:lang w:val="en-US" w:eastAsia="zh-CN"/>
              </w:rPr>
              <w:t>23</w:t>
            </w:r>
          </w:p>
        </w:tc>
        <w:tc>
          <w:tcPr>
            <w:tcW w:w="1161" w:type="dxa"/>
            <w:tcBorders>
              <w:top w:val="single" w:sz="4" w:space="0" w:color="auto"/>
              <w:left w:val="single" w:sz="4" w:space="0" w:color="auto"/>
              <w:bottom w:val="single" w:sz="4" w:space="0" w:color="auto"/>
              <w:right w:val="single" w:sz="4" w:space="0" w:color="auto"/>
            </w:tcBorders>
            <w:hideMark/>
          </w:tcPr>
          <w:p w14:paraId="2E6FDF2B" w14:textId="77777777" w:rsidR="00753D89" w:rsidRDefault="00753D89" w:rsidP="008B6B3B">
            <w:pPr>
              <w:spacing w:after="0"/>
              <w:jc w:val="center"/>
              <w:rPr>
                <w:sz w:val="16"/>
                <w:szCs w:val="16"/>
                <w:lang w:val="en-US" w:eastAsia="zh-CN"/>
              </w:rPr>
            </w:pPr>
            <w:r>
              <w:rPr>
                <w:sz w:val="16"/>
                <w:szCs w:val="16"/>
                <w:lang w:val="en-US" w:eastAsia="zh-CN"/>
              </w:rPr>
              <w:t>+2</w:t>
            </w:r>
            <w:r>
              <w:rPr>
                <w:sz w:val="16"/>
                <w:szCs w:val="16"/>
                <w:vertAlign w:val="superscript"/>
                <w:lang w:val="en-US" w:eastAsia="zh-CN"/>
              </w:rPr>
              <w:t>x</w:t>
            </w:r>
            <w:r>
              <w:rPr>
                <w:sz w:val="16"/>
                <w:szCs w:val="16"/>
                <w:lang w:val="en-US" w:eastAsia="zh-CN"/>
              </w:rPr>
              <w:t>, -2</w:t>
            </w:r>
          </w:p>
        </w:tc>
      </w:tr>
      <w:tr w:rsidR="00F32FE0" w14:paraId="5A7C3A04" w14:textId="77777777" w:rsidTr="009E5557">
        <w:trPr>
          <w:jc w:val="center"/>
        </w:trPr>
        <w:tc>
          <w:tcPr>
            <w:tcW w:w="5949" w:type="dxa"/>
            <w:gridSpan w:val="5"/>
            <w:tcBorders>
              <w:top w:val="single" w:sz="4" w:space="0" w:color="auto"/>
              <w:left w:val="single" w:sz="4" w:space="0" w:color="auto"/>
              <w:bottom w:val="single" w:sz="4" w:space="0" w:color="auto"/>
              <w:right w:val="single" w:sz="4" w:space="0" w:color="auto"/>
            </w:tcBorders>
          </w:tcPr>
          <w:p w14:paraId="1B850E24" w14:textId="52339AD5" w:rsidR="00F32FE0" w:rsidRPr="00F32FE0" w:rsidRDefault="00F32FE0" w:rsidP="00F32FE0">
            <w:pPr>
              <w:pStyle w:val="TAN"/>
              <w:rPr>
                <w:b/>
                <w:bCs/>
                <w:sz w:val="14"/>
                <w:szCs w:val="16"/>
                <w:lang w:eastAsia="zh-TW"/>
              </w:rPr>
            </w:pPr>
            <w:r w:rsidRPr="00DE3AB2">
              <w:rPr>
                <w:rFonts w:ascii="Times New Roman" w:hAnsi="Times New Roman"/>
                <w:b/>
                <w:bCs/>
                <w:sz w:val="16"/>
                <w:szCs w:val="18"/>
              </w:rPr>
              <w:t>NOTE X: The upper power tolerance limit relaxation and related requirements in HD-FDD operation are specified in sub-clause [xxx].</w:t>
            </w:r>
          </w:p>
        </w:tc>
      </w:tr>
      <w:tr w:rsidR="004116EB" w14:paraId="01F7275B" w14:textId="77777777" w:rsidTr="004116EB">
        <w:trPr>
          <w:jc w:val="center"/>
        </w:trPr>
        <w:tc>
          <w:tcPr>
            <w:tcW w:w="5949" w:type="dxa"/>
            <w:gridSpan w:val="5"/>
            <w:tcBorders>
              <w:top w:val="single" w:sz="4" w:space="0" w:color="auto"/>
              <w:left w:val="single" w:sz="4" w:space="0" w:color="auto"/>
              <w:bottom w:val="single" w:sz="4" w:space="0" w:color="auto"/>
              <w:right w:val="single" w:sz="4" w:space="0" w:color="auto"/>
            </w:tcBorders>
            <w:vAlign w:val="center"/>
            <w:hideMark/>
          </w:tcPr>
          <w:p w14:paraId="38D94349" w14:textId="3B1DAC32" w:rsidR="004116EB" w:rsidRDefault="004116EB">
            <w:pPr>
              <w:pStyle w:val="TAN"/>
              <w:rPr>
                <w:rFonts w:ascii="Times New Roman" w:hAnsi="Times New Roman"/>
                <w:b/>
                <w:bCs/>
                <w:sz w:val="14"/>
                <w:szCs w:val="16"/>
                <w:lang w:eastAsia="zh-TW"/>
              </w:rPr>
            </w:pPr>
          </w:p>
        </w:tc>
      </w:tr>
    </w:tbl>
    <w:bookmarkEnd w:id="43"/>
    <w:p w14:paraId="01AD8DC0" w14:textId="10FE2FE8" w:rsidR="004116EB" w:rsidRDefault="004116EB" w:rsidP="004116EB">
      <w:pPr>
        <w:pStyle w:val="afb"/>
        <w:numPr>
          <w:ilvl w:val="0"/>
          <w:numId w:val="64"/>
        </w:numPr>
        <w:ind w:firstLineChars="0"/>
        <w:rPr>
          <w:rFonts w:ascii="Times New Roman" w:eastAsiaTheme="minorEastAsia" w:hAnsi="Times New Roman" w:cs="Times New Roman"/>
          <w:b/>
          <w:bCs/>
          <w:i/>
          <w:iCs/>
          <w:sz w:val="20"/>
          <w:szCs w:val="20"/>
          <w:lang w:eastAsia="zh-TW"/>
        </w:rPr>
      </w:pPr>
      <w:r>
        <w:rPr>
          <w:rFonts w:ascii="Times New Roman" w:eastAsiaTheme="minorEastAsia" w:hAnsi="Times New Roman" w:cs="Times New Roman"/>
          <w:b/>
          <w:bCs/>
          <w:i/>
          <w:iCs/>
          <w:sz w:val="20"/>
          <w:szCs w:val="20"/>
          <w:lang w:eastAsia="zh-TW"/>
        </w:rPr>
        <w:t>Option 2:</w:t>
      </w:r>
      <w:r w:rsidR="008B6B3B">
        <w:rPr>
          <w:rFonts w:ascii="Times New Roman" w:eastAsiaTheme="minorEastAsia" w:hAnsi="Times New Roman" w:cs="Times New Roman"/>
          <w:b/>
          <w:bCs/>
          <w:i/>
          <w:iCs/>
          <w:sz w:val="20"/>
          <w:szCs w:val="20"/>
          <w:lang w:eastAsia="zh-TW"/>
        </w:rPr>
        <w:t xml:space="preserve"> </w:t>
      </w:r>
      <w:r w:rsidR="008B6B3B" w:rsidRPr="008B6B3B">
        <w:rPr>
          <w:rFonts w:ascii="Times New Roman" w:eastAsiaTheme="minorEastAsia" w:hAnsi="Times New Roman" w:cs="Times New Roman"/>
          <w:b/>
          <w:bCs/>
          <w:i/>
          <w:iCs/>
          <w:sz w:val="20"/>
          <w:szCs w:val="20"/>
          <w:lang w:eastAsia="zh-TW"/>
        </w:rPr>
        <w:t xml:space="preserve">NOTE X: The </w:t>
      </w:r>
      <w:r w:rsidR="006F7258">
        <w:rPr>
          <w:rFonts w:ascii="Times New Roman" w:eastAsiaTheme="minorEastAsia" w:hAnsi="Times New Roman" w:cs="Times New Roman"/>
          <w:b/>
          <w:bCs/>
          <w:i/>
          <w:iCs/>
          <w:sz w:val="20"/>
          <w:szCs w:val="20"/>
          <w:lang w:eastAsia="zh-TW"/>
        </w:rPr>
        <w:t xml:space="preserve">TX </w:t>
      </w:r>
      <w:r w:rsidR="008B6B3B" w:rsidRPr="008B6B3B">
        <w:rPr>
          <w:rFonts w:ascii="Times New Roman" w:eastAsiaTheme="minorEastAsia" w:hAnsi="Times New Roman" w:cs="Times New Roman"/>
          <w:b/>
          <w:bCs/>
          <w:i/>
          <w:iCs/>
          <w:sz w:val="20"/>
          <w:szCs w:val="20"/>
          <w:lang w:eastAsia="zh-TW"/>
        </w:rPr>
        <w:t>power limit relaxation and related requirements</w:t>
      </w:r>
      <w:r w:rsidR="008B6B3B">
        <w:rPr>
          <w:rFonts w:ascii="Times New Roman" w:eastAsiaTheme="minorEastAsia" w:hAnsi="Times New Roman" w:cs="Times New Roman"/>
          <w:b/>
          <w:bCs/>
          <w:i/>
          <w:iCs/>
          <w:sz w:val="20"/>
          <w:szCs w:val="20"/>
          <w:lang w:eastAsia="zh-TW"/>
        </w:rPr>
        <w:t xml:space="preserve"> (e.g., relaxed value, NW signaling)</w:t>
      </w:r>
      <w:r w:rsidR="008B6B3B" w:rsidRPr="008B6B3B">
        <w:rPr>
          <w:rFonts w:ascii="Times New Roman" w:eastAsiaTheme="minorEastAsia" w:hAnsi="Times New Roman" w:cs="Times New Roman"/>
          <w:b/>
          <w:bCs/>
          <w:i/>
          <w:iCs/>
          <w:sz w:val="20"/>
          <w:szCs w:val="20"/>
          <w:lang w:eastAsia="zh-TW"/>
        </w:rPr>
        <w:t xml:space="preserve"> in HD-FDD operation are specified in sub-clause [xxx].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008"/>
        <w:gridCol w:w="1067"/>
        <w:gridCol w:w="1008"/>
        <w:gridCol w:w="1161"/>
      </w:tblGrid>
      <w:tr w:rsidR="00753D89" w14:paraId="5D725EC5" w14:textId="77777777" w:rsidTr="004116EB">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7A23C15C" w14:textId="2F3622E1" w:rsidR="00753D89" w:rsidRDefault="00753D89" w:rsidP="00753D89">
            <w:pPr>
              <w:spacing w:after="0"/>
              <w:rPr>
                <w:sz w:val="16"/>
                <w:szCs w:val="16"/>
              </w:rPr>
            </w:pPr>
            <w:r>
              <w:rPr>
                <w:b/>
                <w:bCs/>
                <w:sz w:val="16"/>
                <w:szCs w:val="16"/>
              </w:rPr>
              <w:t>NR satellite band</w:t>
            </w:r>
          </w:p>
        </w:tc>
        <w:tc>
          <w:tcPr>
            <w:tcW w:w="1008" w:type="dxa"/>
            <w:tcBorders>
              <w:top w:val="single" w:sz="4" w:space="0" w:color="auto"/>
              <w:left w:val="single" w:sz="4" w:space="0" w:color="auto"/>
              <w:bottom w:val="single" w:sz="4" w:space="0" w:color="auto"/>
              <w:right w:val="single" w:sz="4" w:space="0" w:color="auto"/>
            </w:tcBorders>
            <w:hideMark/>
          </w:tcPr>
          <w:p w14:paraId="48BDE99E" w14:textId="77777777" w:rsidR="00753D89" w:rsidRDefault="00753D89" w:rsidP="008B6B3B">
            <w:pPr>
              <w:spacing w:after="0"/>
              <w:jc w:val="center"/>
              <w:rPr>
                <w:b/>
                <w:bCs/>
                <w:sz w:val="16"/>
                <w:szCs w:val="16"/>
              </w:rPr>
            </w:pPr>
            <w:r>
              <w:rPr>
                <w:b/>
                <w:bCs/>
                <w:sz w:val="16"/>
                <w:szCs w:val="16"/>
              </w:rPr>
              <w:t>Class 2</w:t>
            </w:r>
          </w:p>
          <w:p w14:paraId="38B826B2" w14:textId="77777777" w:rsidR="00753D89" w:rsidRDefault="00753D89" w:rsidP="008B6B3B">
            <w:pPr>
              <w:spacing w:after="0"/>
              <w:jc w:val="center"/>
              <w:rPr>
                <w:b/>
                <w:bCs/>
                <w:sz w:val="16"/>
                <w:szCs w:val="16"/>
              </w:rPr>
            </w:pPr>
            <w:r>
              <w:rPr>
                <w:b/>
                <w:bCs/>
                <w:sz w:val="16"/>
                <w:szCs w:val="16"/>
              </w:rPr>
              <w:t>(dBm)</w:t>
            </w:r>
          </w:p>
        </w:tc>
        <w:tc>
          <w:tcPr>
            <w:tcW w:w="1067" w:type="dxa"/>
            <w:tcBorders>
              <w:top w:val="single" w:sz="4" w:space="0" w:color="auto"/>
              <w:left w:val="single" w:sz="4" w:space="0" w:color="auto"/>
              <w:bottom w:val="single" w:sz="4" w:space="0" w:color="auto"/>
              <w:right w:val="single" w:sz="4" w:space="0" w:color="auto"/>
            </w:tcBorders>
            <w:hideMark/>
          </w:tcPr>
          <w:p w14:paraId="0BB13B68" w14:textId="77777777" w:rsidR="00753D89" w:rsidRDefault="00753D89" w:rsidP="008B6B3B">
            <w:pPr>
              <w:spacing w:after="0"/>
              <w:jc w:val="center"/>
              <w:rPr>
                <w:b/>
                <w:bCs/>
                <w:sz w:val="16"/>
                <w:szCs w:val="16"/>
              </w:rPr>
            </w:pPr>
            <w:r>
              <w:rPr>
                <w:b/>
                <w:bCs/>
                <w:sz w:val="16"/>
                <w:szCs w:val="16"/>
              </w:rPr>
              <w:t>Tolerance</w:t>
            </w:r>
          </w:p>
          <w:p w14:paraId="2940B5DC" w14:textId="77777777" w:rsidR="00753D89" w:rsidRDefault="00753D89" w:rsidP="008B6B3B">
            <w:pPr>
              <w:spacing w:after="0"/>
              <w:jc w:val="center"/>
              <w:rPr>
                <w:b/>
                <w:bCs/>
                <w:sz w:val="16"/>
                <w:szCs w:val="16"/>
              </w:rPr>
            </w:pPr>
            <w:r>
              <w:rPr>
                <w:b/>
                <w:bCs/>
                <w:sz w:val="16"/>
                <w:szCs w:val="16"/>
              </w:rPr>
              <w:t>(dB)</w:t>
            </w:r>
          </w:p>
        </w:tc>
        <w:tc>
          <w:tcPr>
            <w:tcW w:w="1008" w:type="dxa"/>
            <w:tcBorders>
              <w:top w:val="single" w:sz="4" w:space="0" w:color="auto"/>
              <w:left w:val="single" w:sz="4" w:space="0" w:color="auto"/>
              <w:bottom w:val="single" w:sz="4" w:space="0" w:color="auto"/>
              <w:right w:val="single" w:sz="4" w:space="0" w:color="auto"/>
            </w:tcBorders>
            <w:hideMark/>
          </w:tcPr>
          <w:p w14:paraId="328D91CA" w14:textId="77777777" w:rsidR="00753D89" w:rsidRDefault="00753D89" w:rsidP="008B6B3B">
            <w:pPr>
              <w:spacing w:after="0"/>
              <w:jc w:val="center"/>
              <w:rPr>
                <w:b/>
                <w:bCs/>
                <w:sz w:val="16"/>
                <w:szCs w:val="16"/>
              </w:rPr>
            </w:pPr>
            <w:r>
              <w:rPr>
                <w:b/>
                <w:bCs/>
                <w:sz w:val="16"/>
                <w:szCs w:val="16"/>
              </w:rPr>
              <w:t>Class 3 (dBm)</w:t>
            </w:r>
          </w:p>
        </w:tc>
        <w:tc>
          <w:tcPr>
            <w:tcW w:w="1161" w:type="dxa"/>
            <w:tcBorders>
              <w:top w:val="single" w:sz="4" w:space="0" w:color="auto"/>
              <w:left w:val="single" w:sz="4" w:space="0" w:color="auto"/>
              <w:bottom w:val="single" w:sz="4" w:space="0" w:color="auto"/>
              <w:right w:val="single" w:sz="4" w:space="0" w:color="auto"/>
            </w:tcBorders>
            <w:hideMark/>
          </w:tcPr>
          <w:p w14:paraId="7C1EB631" w14:textId="3FC49575" w:rsidR="00753D89" w:rsidRDefault="00753D89" w:rsidP="008B6B3B">
            <w:pPr>
              <w:spacing w:after="0"/>
              <w:jc w:val="center"/>
              <w:rPr>
                <w:b/>
                <w:bCs/>
                <w:sz w:val="16"/>
                <w:szCs w:val="16"/>
              </w:rPr>
            </w:pPr>
            <w:r>
              <w:rPr>
                <w:b/>
                <w:bCs/>
                <w:sz w:val="16"/>
                <w:szCs w:val="16"/>
              </w:rPr>
              <w:t>Tolerance</w:t>
            </w:r>
          </w:p>
          <w:p w14:paraId="41405E67" w14:textId="77777777" w:rsidR="00753D89" w:rsidRDefault="00753D89" w:rsidP="008B6B3B">
            <w:pPr>
              <w:spacing w:after="0"/>
              <w:jc w:val="center"/>
              <w:rPr>
                <w:b/>
                <w:bCs/>
                <w:sz w:val="16"/>
                <w:szCs w:val="16"/>
              </w:rPr>
            </w:pPr>
            <w:r>
              <w:rPr>
                <w:b/>
                <w:bCs/>
                <w:sz w:val="16"/>
                <w:szCs w:val="16"/>
              </w:rPr>
              <w:t>(dB)</w:t>
            </w:r>
          </w:p>
        </w:tc>
      </w:tr>
      <w:tr w:rsidR="00753D89" w14:paraId="65DA63DC" w14:textId="77777777" w:rsidTr="00944055">
        <w:trPr>
          <w:jc w:val="center"/>
        </w:trPr>
        <w:tc>
          <w:tcPr>
            <w:tcW w:w="1705" w:type="dxa"/>
            <w:tcBorders>
              <w:top w:val="single" w:sz="4" w:space="0" w:color="auto"/>
              <w:left w:val="single" w:sz="4" w:space="0" w:color="auto"/>
              <w:bottom w:val="single" w:sz="4" w:space="0" w:color="auto"/>
              <w:right w:val="single" w:sz="4" w:space="0" w:color="auto"/>
            </w:tcBorders>
            <w:hideMark/>
          </w:tcPr>
          <w:p w14:paraId="07AAA51B" w14:textId="4A0EEB5F" w:rsidR="00753D89" w:rsidRDefault="00753D89" w:rsidP="00753D89">
            <w:pPr>
              <w:spacing w:after="0"/>
              <w:rPr>
                <w:sz w:val="16"/>
                <w:szCs w:val="16"/>
                <w:lang w:val="en-US" w:eastAsia="zh-CN"/>
              </w:rPr>
            </w:pPr>
            <w:r>
              <w:rPr>
                <w:sz w:val="16"/>
                <w:szCs w:val="16"/>
              </w:rPr>
              <w:t>n256</w:t>
            </w:r>
          </w:p>
        </w:tc>
        <w:tc>
          <w:tcPr>
            <w:tcW w:w="1008" w:type="dxa"/>
            <w:tcBorders>
              <w:top w:val="single" w:sz="4" w:space="0" w:color="auto"/>
              <w:left w:val="single" w:sz="4" w:space="0" w:color="auto"/>
              <w:bottom w:val="single" w:sz="4" w:space="0" w:color="auto"/>
              <w:right w:val="single" w:sz="4" w:space="0" w:color="auto"/>
            </w:tcBorders>
            <w:hideMark/>
          </w:tcPr>
          <w:p w14:paraId="388CA1C0" w14:textId="77777777" w:rsidR="00753D89" w:rsidRDefault="00753D89" w:rsidP="008B6B3B">
            <w:pPr>
              <w:spacing w:after="0"/>
              <w:jc w:val="center"/>
              <w:rPr>
                <w:rFonts w:eastAsiaTheme="minorEastAsia"/>
                <w:sz w:val="16"/>
                <w:szCs w:val="16"/>
                <w:lang w:val="x-none" w:eastAsia="zh-TW"/>
              </w:rPr>
            </w:pPr>
            <w:r>
              <w:rPr>
                <w:rFonts w:eastAsia="新細明體"/>
                <w:b/>
                <w:bCs/>
                <w:sz w:val="16"/>
                <w:szCs w:val="16"/>
                <w:lang w:val="x-none"/>
              </w:rPr>
              <w:t>26</w:t>
            </w:r>
            <w:r>
              <w:rPr>
                <w:rFonts w:eastAsia="新細明體"/>
                <w:b/>
                <w:bCs/>
                <w:sz w:val="16"/>
                <w:szCs w:val="16"/>
                <w:vertAlign w:val="superscript"/>
                <w:lang w:val="x-none"/>
              </w:rPr>
              <w:t>x</w:t>
            </w:r>
          </w:p>
        </w:tc>
        <w:tc>
          <w:tcPr>
            <w:tcW w:w="1067" w:type="dxa"/>
            <w:tcBorders>
              <w:top w:val="single" w:sz="4" w:space="0" w:color="auto"/>
              <w:left w:val="single" w:sz="4" w:space="0" w:color="auto"/>
              <w:bottom w:val="single" w:sz="4" w:space="0" w:color="auto"/>
              <w:right w:val="single" w:sz="4" w:space="0" w:color="auto"/>
            </w:tcBorders>
            <w:hideMark/>
          </w:tcPr>
          <w:p w14:paraId="06260B49" w14:textId="77777777" w:rsidR="00753D89" w:rsidRDefault="00753D89" w:rsidP="008B6B3B">
            <w:pPr>
              <w:spacing w:after="0"/>
              <w:jc w:val="center"/>
              <w:rPr>
                <w:sz w:val="16"/>
                <w:szCs w:val="16"/>
              </w:rPr>
            </w:pPr>
            <w:r>
              <w:rPr>
                <w:sz w:val="16"/>
                <w:szCs w:val="16"/>
                <w:lang w:val="en-US" w:eastAsia="zh-CN"/>
              </w:rPr>
              <w:t>+2, -2</w:t>
            </w:r>
          </w:p>
        </w:tc>
        <w:tc>
          <w:tcPr>
            <w:tcW w:w="1008" w:type="dxa"/>
            <w:tcBorders>
              <w:top w:val="single" w:sz="4" w:space="0" w:color="auto"/>
              <w:left w:val="single" w:sz="4" w:space="0" w:color="auto"/>
              <w:bottom w:val="single" w:sz="4" w:space="0" w:color="auto"/>
              <w:right w:val="single" w:sz="4" w:space="0" w:color="auto"/>
            </w:tcBorders>
            <w:hideMark/>
          </w:tcPr>
          <w:p w14:paraId="7C8B9C66" w14:textId="77777777" w:rsidR="00753D89" w:rsidRDefault="00753D89" w:rsidP="008B6B3B">
            <w:pPr>
              <w:spacing w:after="0"/>
              <w:jc w:val="center"/>
              <w:rPr>
                <w:sz w:val="16"/>
                <w:szCs w:val="16"/>
                <w:lang w:val="en-US" w:eastAsia="zh-CN"/>
              </w:rPr>
            </w:pPr>
            <w:r>
              <w:rPr>
                <w:sz w:val="16"/>
                <w:szCs w:val="16"/>
                <w:lang w:val="en-US" w:eastAsia="zh-CN"/>
              </w:rPr>
              <w:t>23</w:t>
            </w:r>
            <w:r>
              <w:rPr>
                <w:sz w:val="16"/>
                <w:szCs w:val="16"/>
                <w:vertAlign w:val="superscript"/>
                <w:lang w:val="en-US" w:eastAsia="zh-CN"/>
              </w:rPr>
              <w:t>x</w:t>
            </w:r>
          </w:p>
        </w:tc>
        <w:tc>
          <w:tcPr>
            <w:tcW w:w="1161" w:type="dxa"/>
            <w:tcBorders>
              <w:top w:val="single" w:sz="4" w:space="0" w:color="auto"/>
              <w:left w:val="single" w:sz="4" w:space="0" w:color="auto"/>
              <w:bottom w:val="single" w:sz="4" w:space="0" w:color="auto"/>
              <w:right w:val="single" w:sz="4" w:space="0" w:color="auto"/>
            </w:tcBorders>
            <w:hideMark/>
          </w:tcPr>
          <w:p w14:paraId="12FBEDB1" w14:textId="77777777" w:rsidR="00753D89" w:rsidRDefault="00753D89" w:rsidP="008B6B3B">
            <w:pPr>
              <w:spacing w:after="0"/>
              <w:jc w:val="center"/>
              <w:rPr>
                <w:sz w:val="16"/>
                <w:szCs w:val="16"/>
                <w:lang w:val="en-US" w:eastAsia="zh-CN"/>
              </w:rPr>
            </w:pPr>
            <w:r>
              <w:rPr>
                <w:sz w:val="16"/>
                <w:szCs w:val="16"/>
                <w:lang w:val="en-US" w:eastAsia="zh-CN"/>
              </w:rPr>
              <w:t>+2, -2</w:t>
            </w:r>
          </w:p>
        </w:tc>
      </w:tr>
      <w:tr w:rsidR="00753D89" w14:paraId="3544F0E5" w14:textId="77777777" w:rsidTr="00944055">
        <w:trPr>
          <w:jc w:val="center"/>
        </w:trPr>
        <w:tc>
          <w:tcPr>
            <w:tcW w:w="1705" w:type="dxa"/>
            <w:tcBorders>
              <w:top w:val="single" w:sz="4" w:space="0" w:color="auto"/>
              <w:left w:val="single" w:sz="4" w:space="0" w:color="auto"/>
              <w:bottom w:val="single" w:sz="4" w:space="0" w:color="auto"/>
              <w:right w:val="single" w:sz="4" w:space="0" w:color="auto"/>
            </w:tcBorders>
            <w:hideMark/>
          </w:tcPr>
          <w:p w14:paraId="0635D07B" w14:textId="75DE2136" w:rsidR="00753D89" w:rsidRDefault="00753D89" w:rsidP="00753D89">
            <w:pPr>
              <w:spacing w:after="0"/>
              <w:rPr>
                <w:rFonts w:eastAsiaTheme="minorEastAsia"/>
                <w:sz w:val="16"/>
                <w:szCs w:val="16"/>
                <w:lang w:val="en-US" w:eastAsia="zh-TW"/>
              </w:rPr>
            </w:pPr>
            <w:r>
              <w:rPr>
                <w:sz w:val="16"/>
                <w:szCs w:val="16"/>
              </w:rPr>
              <w:t>n255</w:t>
            </w:r>
          </w:p>
        </w:tc>
        <w:tc>
          <w:tcPr>
            <w:tcW w:w="1008" w:type="dxa"/>
            <w:tcBorders>
              <w:top w:val="single" w:sz="4" w:space="0" w:color="auto"/>
              <w:left w:val="single" w:sz="4" w:space="0" w:color="auto"/>
              <w:bottom w:val="single" w:sz="4" w:space="0" w:color="auto"/>
              <w:right w:val="single" w:sz="4" w:space="0" w:color="auto"/>
            </w:tcBorders>
            <w:hideMark/>
          </w:tcPr>
          <w:p w14:paraId="598BC531" w14:textId="77777777" w:rsidR="00753D89" w:rsidRDefault="00753D89" w:rsidP="008B6B3B">
            <w:pPr>
              <w:spacing w:after="0"/>
              <w:jc w:val="center"/>
              <w:rPr>
                <w:rFonts w:eastAsiaTheme="minorEastAsia"/>
                <w:sz w:val="16"/>
                <w:szCs w:val="16"/>
                <w:lang w:val="x-none" w:eastAsia="zh-TW"/>
              </w:rPr>
            </w:pPr>
            <w:r>
              <w:rPr>
                <w:rFonts w:eastAsia="新細明體"/>
                <w:b/>
                <w:bCs/>
                <w:sz w:val="16"/>
                <w:szCs w:val="16"/>
                <w:lang w:val="x-none"/>
              </w:rPr>
              <w:t>26</w:t>
            </w:r>
            <w:r>
              <w:rPr>
                <w:rFonts w:eastAsia="新細明體"/>
                <w:b/>
                <w:bCs/>
                <w:sz w:val="16"/>
                <w:szCs w:val="16"/>
                <w:vertAlign w:val="superscript"/>
                <w:lang w:val="x-none"/>
              </w:rPr>
              <w:t>x</w:t>
            </w:r>
          </w:p>
        </w:tc>
        <w:tc>
          <w:tcPr>
            <w:tcW w:w="1067" w:type="dxa"/>
            <w:tcBorders>
              <w:top w:val="single" w:sz="4" w:space="0" w:color="auto"/>
              <w:left w:val="single" w:sz="4" w:space="0" w:color="auto"/>
              <w:bottom w:val="single" w:sz="4" w:space="0" w:color="auto"/>
              <w:right w:val="single" w:sz="4" w:space="0" w:color="auto"/>
            </w:tcBorders>
            <w:hideMark/>
          </w:tcPr>
          <w:p w14:paraId="6218BFB7" w14:textId="77777777" w:rsidR="00753D89" w:rsidRDefault="00753D89" w:rsidP="008B6B3B">
            <w:pPr>
              <w:spacing w:after="0"/>
              <w:jc w:val="center"/>
              <w:rPr>
                <w:sz w:val="16"/>
                <w:szCs w:val="16"/>
              </w:rPr>
            </w:pPr>
            <w:r>
              <w:rPr>
                <w:sz w:val="16"/>
                <w:szCs w:val="16"/>
                <w:lang w:val="en-US" w:eastAsia="zh-CN"/>
              </w:rPr>
              <w:t>+2, -2</w:t>
            </w:r>
          </w:p>
        </w:tc>
        <w:tc>
          <w:tcPr>
            <w:tcW w:w="1008" w:type="dxa"/>
            <w:tcBorders>
              <w:top w:val="single" w:sz="4" w:space="0" w:color="auto"/>
              <w:left w:val="single" w:sz="4" w:space="0" w:color="auto"/>
              <w:bottom w:val="single" w:sz="4" w:space="0" w:color="auto"/>
              <w:right w:val="single" w:sz="4" w:space="0" w:color="auto"/>
            </w:tcBorders>
            <w:hideMark/>
          </w:tcPr>
          <w:p w14:paraId="6A7FC44B" w14:textId="77777777" w:rsidR="00753D89" w:rsidRDefault="00753D89" w:rsidP="008B6B3B">
            <w:pPr>
              <w:spacing w:after="0"/>
              <w:jc w:val="center"/>
              <w:rPr>
                <w:sz w:val="16"/>
                <w:szCs w:val="16"/>
                <w:lang w:val="en-US" w:eastAsia="zh-CN"/>
              </w:rPr>
            </w:pPr>
            <w:r>
              <w:rPr>
                <w:sz w:val="16"/>
                <w:szCs w:val="16"/>
                <w:lang w:val="en-US" w:eastAsia="zh-CN"/>
              </w:rPr>
              <w:t>23</w:t>
            </w:r>
            <w:r>
              <w:rPr>
                <w:sz w:val="16"/>
                <w:szCs w:val="16"/>
                <w:vertAlign w:val="superscript"/>
                <w:lang w:val="en-US" w:eastAsia="zh-CN"/>
              </w:rPr>
              <w:t>x</w:t>
            </w:r>
          </w:p>
        </w:tc>
        <w:tc>
          <w:tcPr>
            <w:tcW w:w="1161" w:type="dxa"/>
            <w:tcBorders>
              <w:top w:val="single" w:sz="4" w:space="0" w:color="auto"/>
              <w:left w:val="single" w:sz="4" w:space="0" w:color="auto"/>
              <w:bottom w:val="single" w:sz="4" w:space="0" w:color="auto"/>
              <w:right w:val="single" w:sz="4" w:space="0" w:color="auto"/>
            </w:tcBorders>
            <w:hideMark/>
          </w:tcPr>
          <w:p w14:paraId="429A51E7" w14:textId="77777777" w:rsidR="00753D89" w:rsidRDefault="00753D89" w:rsidP="008B6B3B">
            <w:pPr>
              <w:spacing w:after="0"/>
              <w:jc w:val="center"/>
              <w:rPr>
                <w:sz w:val="16"/>
                <w:szCs w:val="16"/>
                <w:lang w:val="en-US" w:eastAsia="zh-CN"/>
              </w:rPr>
            </w:pPr>
            <w:r>
              <w:rPr>
                <w:sz w:val="16"/>
                <w:szCs w:val="16"/>
                <w:lang w:val="en-US" w:eastAsia="zh-CN"/>
              </w:rPr>
              <w:t>+2, -2</w:t>
            </w:r>
          </w:p>
        </w:tc>
      </w:tr>
      <w:tr w:rsidR="004116EB" w14:paraId="451C657B" w14:textId="77777777" w:rsidTr="004116EB">
        <w:trPr>
          <w:jc w:val="center"/>
        </w:trPr>
        <w:tc>
          <w:tcPr>
            <w:tcW w:w="5949" w:type="dxa"/>
            <w:gridSpan w:val="5"/>
            <w:tcBorders>
              <w:top w:val="single" w:sz="4" w:space="0" w:color="auto"/>
              <w:left w:val="single" w:sz="4" w:space="0" w:color="auto"/>
              <w:bottom w:val="single" w:sz="4" w:space="0" w:color="auto"/>
              <w:right w:val="single" w:sz="4" w:space="0" w:color="auto"/>
            </w:tcBorders>
            <w:vAlign w:val="center"/>
            <w:hideMark/>
          </w:tcPr>
          <w:p w14:paraId="30DA6333" w14:textId="77777777" w:rsidR="004116EB" w:rsidRDefault="004116EB">
            <w:pPr>
              <w:pStyle w:val="TAN"/>
              <w:rPr>
                <w:rFonts w:ascii="Times New Roman" w:hAnsi="Times New Roman"/>
                <w:b/>
                <w:bCs/>
                <w:sz w:val="14"/>
                <w:szCs w:val="16"/>
                <w:lang w:eastAsia="zh-TW"/>
              </w:rPr>
            </w:pPr>
            <w:r>
              <w:rPr>
                <w:rFonts w:ascii="Times New Roman" w:hAnsi="Times New Roman"/>
                <w:b/>
                <w:bCs/>
                <w:sz w:val="16"/>
                <w:szCs w:val="18"/>
              </w:rPr>
              <w:t>NOTE X: The power limit relaxation and related requirements in HD-FDD operation are specified in sub-clause [xxx].</w:t>
            </w:r>
          </w:p>
        </w:tc>
      </w:tr>
      <w:bookmarkEnd w:id="45"/>
    </w:tbl>
    <w:p w14:paraId="01791161" w14:textId="77777777" w:rsidR="00B30BBC" w:rsidRDefault="00B30BBC" w:rsidP="00A37FE1">
      <w:pPr>
        <w:rPr>
          <w:lang w:val="en-US" w:eastAsia="zh-CN"/>
        </w:rPr>
      </w:pPr>
    </w:p>
    <w:p w14:paraId="52990590" w14:textId="469DD992" w:rsidR="008B6B3B" w:rsidRDefault="008B6B3B" w:rsidP="008B6B3B">
      <w:pPr>
        <w:rPr>
          <w:b/>
          <w:bCs/>
          <w:i/>
          <w:iCs/>
        </w:rPr>
      </w:pPr>
      <w:bookmarkStart w:id="47" w:name="OLE_LINK231"/>
      <w:bookmarkStart w:id="48" w:name="OLE_LINK232"/>
      <w:bookmarkEnd w:id="46"/>
      <w:r>
        <w:rPr>
          <w:rFonts w:eastAsiaTheme="minorEastAsia"/>
          <w:b/>
          <w:bCs/>
          <w:i/>
          <w:iCs/>
          <w:lang w:eastAsia="zh-TW"/>
        </w:rPr>
        <w:t xml:space="preserve">Observation </w:t>
      </w:r>
      <w:r>
        <w:rPr>
          <w:rFonts w:eastAsiaTheme="minorEastAsia"/>
          <w:b/>
          <w:bCs/>
          <w:i/>
          <w:iCs/>
          <w:lang w:eastAsia="zh-TW"/>
        </w:rPr>
        <w:t>4</w:t>
      </w:r>
      <w:r>
        <w:rPr>
          <w:rFonts w:eastAsiaTheme="minorEastAsia"/>
          <w:b/>
          <w:bCs/>
          <w:i/>
          <w:iCs/>
          <w:lang w:eastAsia="zh-TW"/>
        </w:rPr>
        <w:t>:</w:t>
      </w:r>
      <w:r>
        <w:rPr>
          <w:b/>
          <w:bCs/>
          <w:i/>
          <w:iCs/>
        </w:rPr>
        <w:t xml:space="preserve"> </w:t>
      </w:r>
      <w:r>
        <w:rPr>
          <w:b/>
          <w:bCs/>
          <w:i/>
          <w:iCs/>
        </w:rPr>
        <w:t>I</w:t>
      </w:r>
      <w:r>
        <w:rPr>
          <w:b/>
          <w:bCs/>
          <w:i/>
          <w:iCs/>
        </w:rPr>
        <w:t xml:space="preserve">n RAN4#113 WF [2], </w:t>
      </w:r>
      <w:r w:rsidRPr="008B6B3B">
        <w:rPr>
          <w:b/>
          <w:bCs/>
          <w:i/>
          <w:iCs/>
        </w:rPr>
        <w:t>FFS whether solution</w:t>
      </w:r>
      <w:r>
        <w:rPr>
          <w:b/>
          <w:bCs/>
          <w:i/>
          <w:iCs/>
        </w:rPr>
        <w:t xml:space="preserve"> of increasing output power</w:t>
      </w:r>
      <w:r w:rsidRPr="008B6B3B">
        <w:rPr>
          <w:b/>
          <w:bCs/>
          <w:i/>
          <w:iCs/>
        </w:rPr>
        <w:t xml:space="preserve"> is common for HD-FDD and FD-FDD</w:t>
      </w:r>
      <w:r>
        <w:rPr>
          <w:b/>
          <w:bCs/>
          <w:i/>
          <w:iCs/>
        </w:rPr>
        <w:t>.</w:t>
      </w:r>
    </w:p>
    <w:p w14:paraId="5CE04E5C" w14:textId="4A92E8EA" w:rsidR="00F32FE0" w:rsidRDefault="008B6B3B" w:rsidP="00F32FE0">
      <w:pPr>
        <w:rPr>
          <w:b/>
          <w:bCs/>
          <w:i/>
          <w:iCs/>
        </w:rPr>
      </w:pPr>
      <w:bookmarkStart w:id="49" w:name="OLE_LINK229"/>
      <w:bookmarkEnd w:id="48"/>
      <w:r>
        <w:rPr>
          <w:b/>
          <w:bCs/>
          <w:i/>
          <w:iCs/>
        </w:rPr>
        <w:t xml:space="preserve">Proposal </w:t>
      </w:r>
      <w:r>
        <w:rPr>
          <w:b/>
          <w:bCs/>
          <w:i/>
          <w:iCs/>
        </w:rPr>
        <w:t>2:</w:t>
      </w:r>
      <w:r>
        <w:rPr>
          <w:b/>
          <w:bCs/>
          <w:i/>
          <w:iCs/>
        </w:rPr>
        <w:t xml:space="preserve"> </w:t>
      </w:r>
      <w:r w:rsidR="00F32FE0">
        <w:rPr>
          <w:b/>
          <w:bCs/>
          <w:i/>
          <w:iCs/>
        </w:rPr>
        <w:t>W</w:t>
      </w:r>
      <w:r>
        <w:rPr>
          <w:b/>
          <w:bCs/>
          <w:i/>
          <w:iCs/>
        </w:rPr>
        <w:t xml:space="preserve">hether </w:t>
      </w:r>
      <w:bookmarkStart w:id="50" w:name="OLE_LINK230"/>
      <w:r>
        <w:rPr>
          <w:b/>
          <w:bCs/>
          <w:i/>
          <w:iCs/>
        </w:rPr>
        <w:t xml:space="preserve">increasing output power </w:t>
      </w:r>
      <w:r w:rsidR="006F30A2">
        <w:rPr>
          <w:b/>
          <w:bCs/>
          <w:i/>
          <w:iCs/>
        </w:rPr>
        <w:t>could be also applicable for</w:t>
      </w:r>
      <w:r>
        <w:rPr>
          <w:b/>
          <w:bCs/>
          <w:i/>
          <w:iCs/>
        </w:rPr>
        <w:t xml:space="preserve"> FD-FDD</w:t>
      </w:r>
      <w:bookmarkEnd w:id="50"/>
      <w:r w:rsidR="006F30A2">
        <w:rPr>
          <w:b/>
          <w:bCs/>
          <w:i/>
          <w:iCs/>
        </w:rPr>
        <w:t>,</w:t>
      </w:r>
      <w:r>
        <w:rPr>
          <w:b/>
          <w:bCs/>
          <w:i/>
          <w:iCs/>
        </w:rPr>
        <w:t xml:space="preserve"> confirm with FE vendors</w:t>
      </w:r>
      <w:r w:rsidR="006F30A2">
        <w:rPr>
          <w:b/>
          <w:bCs/>
          <w:i/>
          <w:iCs/>
        </w:rPr>
        <w:t xml:space="preserve"> for further discussion. </w:t>
      </w:r>
      <w:bookmarkEnd w:id="49"/>
    </w:p>
    <w:p w14:paraId="7A5457E3" w14:textId="359AC1DB" w:rsidR="00F32FE0" w:rsidRDefault="00F32FE0" w:rsidP="00F32FE0">
      <w:pPr>
        <w:rPr>
          <w:b/>
          <w:bCs/>
          <w:i/>
          <w:iCs/>
        </w:rPr>
      </w:pPr>
      <w:r>
        <w:rPr>
          <w:b/>
          <w:bCs/>
          <w:i/>
          <w:iCs/>
        </w:rPr>
        <w:t xml:space="preserve">Proposal </w:t>
      </w:r>
      <w:r>
        <w:rPr>
          <w:b/>
          <w:bCs/>
          <w:i/>
          <w:iCs/>
        </w:rPr>
        <w:t>3</w:t>
      </w:r>
      <w:r>
        <w:rPr>
          <w:b/>
          <w:bCs/>
          <w:i/>
          <w:iCs/>
        </w:rPr>
        <w:t>:</w:t>
      </w:r>
      <w:r>
        <w:rPr>
          <w:b/>
          <w:bCs/>
          <w:i/>
          <w:iCs/>
        </w:rPr>
        <w:t xml:space="preserve"> If it is confirmed by FE vendors that </w:t>
      </w:r>
      <w:r>
        <w:rPr>
          <w:b/>
          <w:bCs/>
          <w:i/>
          <w:iCs/>
        </w:rPr>
        <w:t>increasing output power could be also applicable for FD-FDD</w:t>
      </w:r>
      <w:r>
        <w:rPr>
          <w:b/>
          <w:bCs/>
          <w:i/>
          <w:iCs/>
        </w:rPr>
        <w:t>, s</w:t>
      </w:r>
      <w:r>
        <w:rPr>
          <w:b/>
          <w:bCs/>
          <w:i/>
          <w:iCs/>
        </w:rPr>
        <w:t xml:space="preserve">elect one of possible options below for relaxing the nominal MOP or MOP tolerance upper limitation for NTN </w:t>
      </w:r>
      <w:r>
        <w:rPr>
          <w:b/>
          <w:bCs/>
          <w:i/>
          <w:iCs/>
        </w:rPr>
        <w:t>F</w:t>
      </w:r>
      <w:r>
        <w:rPr>
          <w:b/>
          <w:bCs/>
          <w:i/>
          <w:iCs/>
        </w:rPr>
        <w:t>D-FDD operation.</w:t>
      </w:r>
    </w:p>
    <w:bookmarkEnd w:id="47"/>
    <w:p w14:paraId="5DA5886C" w14:textId="08714B5C" w:rsidR="00F32FE0" w:rsidRDefault="00F32FE0" w:rsidP="00F32FE0">
      <w:pPr>
        <w:pStyle w:val="afb"/>
        <w:numPr>
          <w:ilvl w:val="0"/>
          <w:numId w:val="64"/>
        </w:numPr>
        <w:ind w:firstLineChars="0"/>
        <w:rPr>
          <w:rFonts w:ascii="Times New Roman" w:eastAsiaTheme="minorEastAsia" w:hAnsi="Times New Roman" w:cs="Times New Roman"/>
          <w:b/>
          <w:bCs/>
          <w:i/>
          <w:iCs/>
          <w:sz w:val="20"/>
          <w:szCs w:val="20"/>
          <w:lang w:eastAsia="zh-TW"/>
        </w:rPr>
      </w:pPr>
      <w:r>
        <w:rPr>
          <w:rFonts w:ascii="Times New Roman" w:eastAsiaTheme="minorEastAsia" w:hAnsi="Times New Roman" w:cs="Times New Roman"/>
          <w:b/>
          <w:bCs/>
          <w:i/>
          <w:iCs/>
          <w:sz w:val="20"/>
          <w:szCs w:val="20"/>
          <w:lang w:eastAsia="zh-TW"/>
        </w:rPr>
        <w:t xml:space="preserve">Option 1: NOTE </w:t>
      </w:r>
      <w:r>
        <w:rPr>
          <w:rFonts w:ascii="Times New Roman" w:eastAsiaTheme="minorEastAsia" w:hAnsi="Times New Roman" w:cs="Times New Roman"/>
          <w:b/>
          <w:bCs/>
          <w:i/>
          <w:iCs/>
          <w:sz w:val="20"/>
          <w:szCs w:val="20"/>
          <w:lang w:eastAsia="zh-TW"/>
        </w:rPr>
        <w:t>Y</w:t>
      </w:r>
      <w:r>
        <w:rPr>
          <w:rFonts w:ascii="Times New Roman" w:eastAsiaTheme="minorEastAsia" w:hAnsi="Times New Roman" w:cs="Times New Roman"/>
          <w:b/>
          <w:bCs/>
          <w:i/>
          <w:iCs/>
          <w:sz w:val="20"/>
          <w:szCs w:val="20"/>
          <w:lang w:eastAsia="zh-TW"/>
        </w:rPr>
        <w:t xml:space="preserve">: The TX upper power tolerance limit relaxation and related requirements (e.g., relaxed value, specific regions) in </w:t>
      </w:r>
      <w:r>
        <w:rPr>
          <w:rFonts w:ascii="Times New Roman" w:eastAsiaTheme="minorEastAsia" w:hAnsi="Times New Roman" w:cs="Times New Roman"/>
          <w:b/>
          <w:bCs/>
          <w:i/>
          <w:iCs/>
          <w:sz w:val="20"/>
          <w:szCs w:val="20"/>
          <w:lang w:eastAsia="zh-TW"/>
        </w:rPr>
        <w:t>F</w:t>
      </w:r>
      <w:r>
        <w:rPr>
          <w:rFonts w:ascii="Times New Roman" w:eastAsiaTheme="minorEastAsia" w:hAnsi="Times New Roman" w:cs="Times New Roman"/>
          <w:b/>
          <w:bCs/>
          <w:i/>
          <w:iCs/>
          <w:sz w:val="20"/>
          <w:szCs w:val="20"/>
          <w:lang w:eastAsia="zh-TW"/>
        </w:rPr>
        <w:t>D-FDD operation are specified in sub-clause [xxx].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008"/>
        <w:gridCol w:w="1067"/>
        <w:gridCol w:w="1008"/>
        <w:gridCol w:w="1161"/>
      </w:tblGrid>
      <w:tr w:rsidR="00F32FE0" w14:paraId="14E49920" w14:textId="77777777" w:rsidTr="00F32FE0">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326F7965" w14:textId="77777777" w:rsidR="00F32FE0" w:rsidRDefault="00F32FE0">
            <w:pPr>
              <w:spacing w:after="0"/>
              <w:rPr>
                <w:b/>
                <w:bCs/>
                <w:sz w:val="16"/>
                <w:szCs w:val="16"/>
              </w:rPr>
            </w:pPr>
            <w:r>
              <w:rPr>
                <w:b/>
                <w:bCs/>
                <w:sz w:val="16"/>
                <w:szCs w:val="16"/>
              </w:rPr>
              <w:t>NR satellite band</w:t>
            </w:r>
          </w:p>
        </w:tc>
        <w:tc>
          <w:tcPr>
            <w:tcW w:w="1008" w:type="dxa"/>
            <w:tcBorders>
              <w:top w:val="single" w:sz="4" w:space="0" w:color="auto"/>
              <w:left w:val="single" w:sz="4" w:space="0" w:color="auto"/>
              <w:bottom w:val="single" w:sz="4" w:space="0" w:color="auto"/>
              <w:right w:val="single" w:sz="4" w:space="0" w:color="auto"/>
            </w:tcBorders>
            <w:hideMark/>
          </w:tcPr>
          <w:p w14:paraId="7990E038" w14:textId="77777777" w:rsidR="00F32FE0" w:rsidRDefault="00F32FE0">
            <w:pPr>
              <w:spacing w:after="0"/>
              <w:jc w:val="center"/>
              <w:rPr>
                <w:b/>
                <w:bCs/>
                <w:sz w:val="16"/>
                <w:szCs w:val="16"/>
              </w:rPr>
            </w:pPr>
            <w:r>
              <w:rPr>
                <w:b/>
                <w:bCs/>
                <w:sz w:val="16"/>
                <w:szCs w:val="16"/>
              </w:rPr>
              <w:t>Class 2</w:t>
            </w:r>
          </w:p>
          <w:p w14:paraId="45F6BDF4" w14:textId="77777777" w:rsidR="00F32FE0" w:rsidRDefault="00F32FE0">
            <w:pPr>
              <w:spacing w:after="0"/>
              <w:jc w:val="center"/>
              <w:rPr>
                <w:b/>
                <w:bCs/>
                <w:sz w:val="16"/>
                <w:szCs w:val="16"/>
              </w:rPr>
            </w:pPr>
            <w:r>
              <w:rPr>
                <w:b/>
                <w:bCs/>
                <w:sz w:val="16"/>
                <w:szCs w:val="16"/>
              </w:rPr>
              <w:t>(dBm)</w:t>
            </w:r>
          </w:p>
        </w:tc>
        <w:tc>
          <w:tcPr>
            <w:tcW w:w="1067" w:type="dxa"/>
            <w:tcBorders>
              <w:top w:val="single" w:sz="4" w:space="0" w:color="auto"/>
              <w:left w:val="single" w:sz="4" w:space="0" w:color="auto"/>
              <w:bottom w:val="single" w:sz="4" w:space="0" w:color="auto"/>
              <w:right w:val="single" w:sz="4" w:space="0" w:color="auto"/>
            </w:tcBorders>
            <w:hideMark/>
          </w:tcPr>
          <w:p w14:paraId="25E20BFD" w14:textId="77777777" w:rsidR="00F32FE0" w:rsidRDefault="00F32FE0">
            <w:pPr>
              <w:spacing w:after="0"/>
              <w:jc w:val="center"/>
              <w:rPr>
                <w:b/>
                <w:bCs/>
                <w:sz w:val="16"/>
                <w:szCs w:val="16"/>
              </w:rPr>
            </w:pPr>
            <w:r>
              <w:rPr>
                <w:b/>
                <w:bCs/>
                <w:sz w:val="16"/>
                <w:szCs w:val="16"/>
              </w:rPr>
              <w:t>Tolerance</w:t>
            </w:r>
          </w:p>
          <w:p w14:paraId="6BF2B449" w14:textId="77777777" w:rsidR="00F32FE0" w:rsidRDefault="00F32FE0">
            <w:pPr>
              <w:spacing w:after="0"/>
              <w:jc w:val="center"/>
              <w:rPr>
                <w:b/>
                <w:bCs/>
                <w:sz w:val="16"/>
                <w:szCs w:val="16"/>
              </w:rPr>
            </w:pPr>
            <w:r>
              <w:rPr>
                <w:b/>
                <w:bCs/>
                <w:sz w:val="16"/>
                <w:szCs w:val="16"/>
              </w:rPr>
              <w:t>(dB)</w:t>
            </w:r>
          </w:p>
        </w:tc>
        <w:tc>
          <w:tcPr>
            <w:tcW w:w="1008" w:type="dxa"/>
            <w:tcBorders>
              <w:top w:val="single" w:sz="4" w:space="0" w:color="auto"/>
              <w:left w:val="single" w:sz="4" w:space="0" w:color="auto"/>
              <w:bottom w:val="single" w:sz="4" w:space="0" w:color="auto"/>
              <w:right w:val="single" w:sz="4" w:space="0" w:color="auto"/>
            </w:tcBorders>
            <w:hideMark/>
          </w:tcPr>
          <w:p w14:paraId="58FB4A61" w14:textId="77777777" w:rsidR="00F32FE0" w:rsidRDefault="00F32FE0">
            <w:pPr>
              <w:spacing w:after="0"/>
              <w:jc w:val="center"/>
              <w:rPr>
                <w:b/>
                <w:bCs/>
                <w:sz w:val="16"/>
                <w:szCs w:val="16"/>
              </w:rPr>
            </w:pPr>
            <w:r>
              <w:rPr>
                <w:b/>
                <w:bCs/>
                <w:sz w:val="16"/>
                <w:szCs w:val="16"/>
              </w:rPr>
              <w:t>Class 3 (dBm)</w:t>
            </w:r>
          </w:p>
        </w:tc>
        <w:tc>
          <w:tcPr>
            <w:tcW w:w="1161" w:type="dxa"/>
            <w:tcBorders>
              <w:top w:val="single" w:sz="4" w:space="0" w:color="auto"/>
              <w:left w:val="single" w:sz="4" w:space="0" w:color="auto"/>
              <w:bottom w:val="single" w:sz="4" w:space="0" w:color="auto"/>
              <w:right w:val="single" w:sz="4" w:space="0" w:color="auto"/>
            </w:tcBorders>
            <w:hideMark/>
          </w:tcPr>
          <w:p w14:paraId="3B6160CD" w14:textId="77777777" w:rsidR="00F32FE0" w:rsidRDefault="00F32FE0">
            <w:pPr>
              <w:spacing w:after="0"/>
              <w:jc w:val="center"/>
              <w:rPr>
                <w:b/>
                <w:bCs/>
                <w:sz w:val="16"/>
                <w:szCs w:val="16"/>
              </w:rPr>
            </w:pPr>
            <w:r>
              <w:rPr>
                <w:b/>
                <w:bCs/>
                <w:sz w:val="16"/>
                <w:szCs w:val="16"/>
              </w:rPr>
              <w:t>Tolerance</w:t>
            </w:r>
          </w:p>
          <w:p w14:paraId="21CB7217" w14:textId="77777777" w:rsidR="00F32FE0" w:rsidRDefault="00F32FE0">
            <w:pPr>
              <w:spacing w:after="0"/>
              <w:jc w:val="center"/>
              <w:rPr>
                <w:b/>
                <w:bCs/>
                <w:sz w:val="16"/>
                <w:szCs w:val="16"/>
              </w:rPr>
            </w:pPr>
            <w:r>
              <w:rPr>
                <w:b/>
                <w:bCs/>
                <w:sz w:val="16"/>
                <w:szCs w:val="16"/>
              </w:rPr>
              <w:t>(dB)</w:t>
            </w:r>
          </w:p>
        </w:tc>
      </w:tr>
      <w:tr w:rsidR="00F32FE0" w14:paraId="7EBB1711" w14:textId="77777777" w:rsidTr="00F32FE0">
        <w:trPr>
          <w:jc w:val="center"/>
        </w:trPr>
        <w:tc>
          <w:tcPr>
            <w:tcW w:w="1705" w:type="dxa"/>
            <w:tcBorders>
              <w:top w:val="single" w:sz="4" w:space="0" w:color="auto"/>
              <w:left w:val="single" w:sz="4" w:space="0" w:color="auto"/>
              <w:bottom w:val="single" w:sz="4" w:space="0" w:color="auto"/>
              <w:right w:val="single" w:sz="4" w:space="0" w:color="auto"/>
            </w:tcBorders>
            <w:hideMark/>
          </w:tcPr>
          <w:p w14:paraId="20D32004" w14:textId="77777777" w:rsidR="00F32FE0" w:rsidRDefault="00F32FE0">
            <w:pPr>
              <w:spacing w:after="0"/>
              <w:rPr>
                <w:sz w:val="16"/>
                <w:szCs w:val="16"/>
                <w:lang w:val="en-US" w:eastAsia="zh-CN"/>
              </w:rPr>
            </w:pPr>
            <w:r>
              <w:rPr>
                <w:sz w:val="16"/>
                <w:szCs w:val="16"/>
              </w:rPr>
              <w:t>n256</w:t>
            </w:r>
          </w:p>
        </w:tc>
        <w:tc>
          <w:tcPr>
            <w:tcW w:w="1008" w:type="dxa"/>
            <w:tcBorders>
              <w:top w:val="single" w:sz="4" w:space="0" w:color="auto"/>
              <w:left w:val="single" w:sz="4" w:space="0" w:color="auto"/>
              <w:bottom w:val="single" w:sz="4" w:space="0" w:color="auto"/>
              <w:right w:val="single" w:sz="4" w:space="0" w:color="auto"/>
            </w:tcBorders>
            <w:hideMark/>
          </w:tcPr>
          <w:p w14:paraId="5E80068E" w14:textId="77777777" w:rsidR="00F32FE0" w:rsidRDefault="00F32FE0">
            <w:pPr>
              <w:spacing w:after="0"/>
              <w:jc w:val="center"/>
              <w:rPr>
                <w:rFonts w:eastAsiaTheme="minorEastAsia"/>
                <w:sz w:val="16"/>
                <w:szCs w:val="16"/>
                <w:lang w:val="x-none" w:eastAsia="zh-TW"/>
              </w:rPr>
            </w:pPr>
            <w:r>
              <w:rPr>
                <w:rFonts w:eastAsiaTheme="minorEastAsia"/>
                <w:sz w:val="16"/>
                <w:szCs w:val="16"/>
                <w:lang w:val="x-none"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70884BE7" w14:textId="77777777" w:rsidR="00F32FE0" w:rsidRDefault="00F32FE0">
            <w:pPr>
              <w:spacing w:after="0"/>
              <w:jc w:val="center"/>
              <w:rPr>
                <w:b/>
                <w:bCs/>
                <w:sz w:val="16"/>
                <w:szCs w:val="16"/>
              </w:rPr>
            </w:pPr>
            <w:r>
              <w:rPr>
                <w:b/>
                <w:bCs/>
                <w:sz w:val="16"/>
                <w:szCs w:val="16"/>
                <w:lang w:val="en-US" w:eastAsia="zh-CN"/>
              </w:rPr>
              <w:t>+2</w:t>
            </w:r>
            <w:r>
              <w:rPr>
                <w:b/>
                <w:bCs/>
                <w:sz w:val="16"/>
                <w:szCs w:val="16"/>
                <w:vertAlign w:val="superscript"/>
                <w:lang w:val="en-US" w:eastAsia="zh-CN"/>
              </w:rPr>
              <w:t>x</w:t>
            </w:r>
            <w:r>
              <w:rPr>
                <w:sz w:val="16"/>
                <w:szCs w:val="16"/>
                <w:lang w:val="en-US" w:eastAsia="zh-CN"/>
              </w:rPr>
              <w:t>, -2</w:t>
            </w:r>
          </w:p>
        </w:tc>
        <w:tc>
          <w:tcPr>
            <w:tcW w:w="1008" w:type="dxa"/>
            <w:tcBorders>
              <w:top w:val="single" w:sz="4" w:space="0" w:color="auto"/>
              <w:left w:val="single" w:sz="4" w:space="0" w:color="auto"/>
              <w:bottom w:val="single" w:sz="4" w:space="0" w:color="auto"/>
              <w:right w:val="single" w:sz="4" w:space="0" w:color="auto"/>
            </w:tcBorders>
            <w:hideMark/>
          </w:tcPr>
          <w:p w14:paraId="37D4C059" w14:textId="77777777" w:rsidR="00F32FE0" w:rsidRDefault="00F32FE0">
            <w:pPr>
              <w:spacing w:after="0"/>
              <w:jc w:val="center"/>
              <w:rPr>
                <w:sz w:val="16"/>
                <w:szCs w:val="16"/>
                <w:lang w:val="en-US" w:eastAsia="zh-CN"/>
              </w:rPr>
            </w:pPr>
            <w:r>
              <w:rPr>
                <w:sz w:val="16"/>
                <w:szCs w:val="16"/>
                <w:lang w:val="en-US" w:eastAsia="zh-CN"/>
              </w:rPr>
              <w:t>23</w:t>
            </w:r>
          </w:p>
        </w:tc>
        <w:tc>
          <w:tcPr>
            <w:tcW w:w="1161" w:type="dxa"/>
            <w:tcBorders>
              <w:top w:val="single" w:sz="4" w:space="0" w:color="auto"/>
              <w:left w:val="single" w:sz="4" w:space="0" w:color="auto"/>
              <w:bottom w:val="single" w:sz="4" w:space="0" w:color="auto"/>
              <w:right w:val="single" w:sz="4" w:space="0" w:color="auto"/>
            </w:tcBorders>
            <w:hideMark/>
          </w:tcPr>
          <w:p w14:paraId="77E3F1AB" w14:textId="77777777" w:rsidR="00F32FE0" w:rsidRDefault="00F32FE0">
            <w:pPr>
              <w:spacing w:after="0"/>
              <w:jc w:val="center"/>
              <w:rPr>
                <w:sz w:val="16"/>
                <w:szCs w:val="16"/>
                <w:lang w:val="en-US" w:eastAsia="zh-CN"/>
              </w:rPr>
            </w:pPr>
            <w:r>
              <w:rPr>
                <w:sz w:val="16"/>
                <w:szCs w:val="16"/>
                <w:lang w:val="en-US" w:eastAsia="zh-CN"/>
              </w:rPr>
              <w:t>+2</w:t>
            </w:r>
            <w:r>
              <w:rPr>
                <w:sz w:val="16"/>
                <w:szCs w:val="16"/>
                <w:vertAlign w:val="superscript"/>
                <w:lang w:val="en-US" w:eastAsia="zh-CN"/>
              </w:rPr>
              <w:t>x</w:t>
            </w:r>
            <w:r>
              <w:rPr>
                <w:sz w:val="16"/>
                <w:szCs w:val="16"/>
                <w:lang w:val="en-US" w:eastAsia="zh-CN"/>
              </w:rPr>
              <w:t>, -2</w:t>
            </w:r>
          </w:p>
        </w:tc>
      </w:tr>
      <w:tr w:rsidR="00F32FE0" w14:paraId="1D6754A9" w14:textId="77777777" w:rsidTr="00F32FE0">
        <w:trPr>
          <w:jc w:val="center"/>
        </w:trPr>
        <w:tc>
          <w:tcPr>
            <w:tcW w:w="1705" w:type="dxa"/>
            <w:tcBorders>
              <w:top w:val="single" w:sz="4" w:space="0" w:color="auto"/>
              <w:left w:val="single" w:sz="4" w:space="0" w:color="auto"/>
              <w:bottom w:val="single" w:sz="4" w:space="0" w:color="auto"/>
              <w:right w:val="single" w:sz="4" w:space="0" w:color="auto"/>
            </w:tcBorders>
            <w:hideMark/>
          </w:tcPr>
          <w:p w14:paraId="6A70E162" w14:textId="77777777" w:rsidR="00F32FE0" w:rsidRDefault="00F32FE0">
            <w:pPr>
              <w:spacing w:after="0"/>
              <w:rPr>
                <w:rFonts w:eastAsiaTheme="minorEastAsia"/>
                <w:sz w:val="16"/>
                <w:szCs w:val="16"/>
                <w:lang w:val="en-US" w:eastAsia="zh-TW"/>
              </w:rPr>
            </w:pPr>
            <w:r>
              <w:rPr>
                <w:sz w:val="16"/>
                <w:szCs w:val="16"/>
              </w:rPr>
              <w:t>n255</w:t>
            </w:r>
          </w:p>
        </w:tc>
        <w:tc>
          <w:tcPr>
            <w:tcW w:w="1008" w:type="dxa"/>
            <w:tcBorders>
              <w:top w:val="single" w:sz="4" w:space="0" w:color="auto"/>
              <w:left w:val="single" w:sz="4" w:space="0" w:color="auto"/>
              <w:bottom w:val="single" w:sz="4" w:space="0" w:color="auto"/>
              <w:right w:val="single" w:sz="4" w:space="0" w:color="auto"/>
            </w:tcBorders>
            <w:hideMark/>
          </w:tcPr>
          <w:p w14:paraId="07835056" w14:textId="77777777" w:rsidR="00F32FE0" w:rsidRDefault="00F32FE0">
            <w:pPr>
              <w:spacing w:after="0"/>
              <w:jc w:val="center"/>
              <w:rPr>
                <w:rFonts w:eastAsiaTheme="minorEastAsia"/>
                <w:sz w:val="16"/>
                <w:szCs w:val="16"/>
                <w:lang w:val="x-none" w:eastAsia="zh-TW"/>
              </w:rPr>
            </w:pPr>
            <w:r>
              <w:rPr>
                <w:rFonts w:eastAsiaTheme="minorEastAsia"/>
                <w:sz w:val="16"/>
                <w:szCs w:val="16"/>
                <w:lang w:val="x-none"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53AD9DA7" w14:textId="77777777" w:rsidR="00F32FE0" w:rsidRDefault="00F32FE0">
            <w:pPr>
              <w:spacing w:after="0"/>
              <w:jc w:val="center"/>
              <w:rPr>
                <w:b/>
                <w:bCs/>
                <w:sz w:val="16"/>
                <w:szCs w:val="16"/>
              </w:rPr>
            </w:pPr>
            <w:r>
              <w:rPr>
                <w:b/>
                <w:bCs/>
                <w:sz w:val="16"/>
                <w:szCs w:val="16"/>
                <w:lang w:val="en-US" w:eastAsia="zh-CN"/>
              </w:rPr>
              <w:t>+2</w:t>
            </w:r>
            <w:r>
              <w:rPr>
                <w:b/>
                <w:bCs/>
                <w:sz w:val="16"/>
                <w:szCs w:val="16"/>
                <w:vertAlign w:val="superscript"/>
                <w:lang w:val="en-US" w:eastAsia="zh-CN"/>
              </w:rPr>
              <w:t>x</w:t>
            </w:r>
            <w:r>
              <w:rPr>
                <w:sz w:val="16"/>
                <w:szCs w:val="16"/>
                <w:lang w:val="en-US" w:eastAsia="zh-CN"/>
              </w:rPr>
              <w:t>, -2</w:t>
            </w:r>
          </w:p>
        </w:tc>
        <w:tc>
          <w:tcPr>
            <w:tcW w:w="1008" w:type="dxa"/>
            <w:tcBorders>
              <w:top w:val="single" w:sz="4" w:space="0" w:color="auto"/>
              <w:left w:val="single" w:sz="4" w:space="0" w:color="auto"/>
              <w:bottom w:val="single" w:sz="4" w:space="0" w:color="auto"/>
              <w:right w:val="single" w:sz="4" w:space="0" w:color="auto"/>
            </w:tcBorders>
            <w:hideMark/>
          </w:tcPr>
          <w:p w14:paraId="4685E22A" w14:textId="77777777" w:rsidR="00F32FE0" w:rsidRDefault="00F32FE0">
            <w:pPr>
              <w:spacing w:after="0"/>
              <w:jc w:val="center"/>
              <w:rPr>
                <w:sz w:val="16"/>
                <w:szCs w:val="16"/>
                <w:lang w:val="en-US" w:eastAsia="zh-CN"/>
              </w:rPr>
            </w:pPr>
            <w:r>
              <w:rPr>
                <w:sz w:val="16"/>
                <w:szCs w:val="16"/>
                <w:lang w:val="en-US" w:eastAsia="zh-CN"/>
              </w:rPr>
              <w:t>23</w:t>
            </w:r>
          </w:p>
        </w:tc>
        <w:tc>
          <w:tcPr>
            <w:tcW w:w="1161" w:type="dxa"/>
            <w:tcBorders>
              <w:top w:val="single" w:sz="4" w:space="0" w:color="auto"/>
              <w:left w:val="single" w:sz="4" w:space="0" w:color="auto"/>
              <w:bottom w:val="single" w:sz="4" w:space="0" w:color="auto"/>
              <w:right w:val="single" w:sz="4" w:space="0" w:color="auto"/>
            </w:tcBorders>
            <w:hideMark/>
          </w:tcPr>
          <w:p w14:paraId="19423E93" w14:textId="77777777" w:rsidR="00F32FE0" w:rsidRDefault="00F32FE0">
            <w:pPr>
              <w:spacing w:after="0"/>
              <w:jc w:val="center"/>
              <w:rPr>
                <w:sz w:val="16"/>
                <w:szCs w:val="16"/>
                <w:lang w:val="en-US" w:eastAsia="zh-CN"/>
              </w:rPr>
            </w:pPr>
            <w:r>
              <w:rPr>
                <w:sz w:val="16"/>
                <w:szCs w:val="16"/>
                <w:lang w:val="en-US" w:eastAsia="zh-CN"/>
              </w:rPr>
              <w:t>+2</w:t>
            </w:r>
            <w:r>
              <w:rPr>
                <w:sz w:val="16"/>
                <w:szCs w:val="16"/>
                <w:vertAlign w:val="superscript"/>
                <w:lang w:val="en-US" w:eastAsia="zh-CN"/>
              </w:rPr>
              <w:t>x</w:t>
            </w:r>
            <w:r>
              <w:rPr>
                <w:sz w:val="16"/>
                <w:szCs w:val="16"/>
                <w:lang w:val="en-US" w:eastAsia="zh-CN"/>
              </w:rPr>
              <w:t>, -2</w:t>
            </w:r>
          </w:p>
        </w:tc>
      </w:tr>
      <w:tr w:rsidR="00F32FE0" w14:paraId="2C48CDAC" w14:textId="77777777" w:rsidTr="00F32FE0">
        <w:trPr>
          <w:jc w:val="center"/>
        </w:trPr>
        <w:tc>
          <w:tcPr>
            <w:tcW w:w="5949" w:type="dxa"/>
            <w:gridSpan w:val="5"/>
            <w:tcBorders>
              <w:top w:val="single" w:sz="4" w:space="0" w:color="auto"/>
              <w:left w:val="single" w:sz="4" w:space="0" w:color="auto"/>
              <w:bottom w:val="single" w:sz="4" w:space="0" w:color="auto"/>
              <w:right w:val="single" w:sz="4" w:space="0" w:color="auto"/>
            </w:tcBorders>
            <w:hideMark/>
          </w:tcPr>
          <w:p w14:paraId="2027A745" w14:textId="6B364DD1" w:rsidR="00F32FE0" w:rsidRPr="00DE3AB2" w:rsidRDefault="00F32FE0">
            <w:pPr>
              <w:pStyle w:val="TAN"/>
              <w:rPr>
                <w:b/>
                <w:bCs/>
                <w:sz w:val="16"/>
                <w:szCs w:val="18"/>
                <w:lang w:eastAsia="zh-TW"/>
              </w:rPr>
            </w:pPr>
            <w:r w:rsidRPr="00DE3AB2">
              <w:rPr>
                <w:rFonts w:ascii="Times New Roman" w:hAnsi="Times New Roman"/>
                <w:b/>
                <w:bCs/>
                <w:sz w:val="16"/>
                <w:szCs w:val="18"/>
              </w:rPr>
              <w:t xml:space="preserve">NOTE </w:t>
            </w:r>
            <w:r w:rsidR="00BC6CCE">
              <w:rPr>
                <w:rFonts w:ascii="Times New Roman" w:hAnsi="Times New Roman"/>
                <w:b/>
                <w:bCs/>
                <w:sz w:val="16"/>
                <w:szCs w:val="18"/>
              </w:rPr>
              <w:t>Y</w:t>
            </w:r>
            <w:r w:rsidRPr="00DE3AB2">
              <w:rPr>
                <w:rFonts w:ascii="Times New Roman" w:hAnsi="Times New Roman"/>
                <w:b/>
                <w:bCs/>
                <w:sz w:val="16"/>
                <w:szCs w:val="18"/>
              </w:rPr>
              <w:t xml:space="preserve">: The upper power tolerance limit relaxation and related requirements in </w:t>
            </w:r>
            <w:r w:rsidRPr="00DE3AB2">
              <w:rPr>
                <w:rFonts w:ascii="Times New Roman" w:hAnsi="Times New Roman"/>
                <w:b/>
                <w:bCs/>
                <w:sz w:val="16"/>
                <w:szCs w:val="18"/>
              </w:rPr>
              <w:t>F</w:t>
            </w:r>
            <w:r w:rsidRPr="00DE3AB2">
              <w:rPr>
                <w:rFonts w:ascii="Times New Roman" w:hAnsi="Times New Roman"/>
                <w:b/>
                <w:bCs/>
                <w:sz w:val="16"/>
                <w:szCs w:val="18"/>
              </w:rPr>
              <w:t>D-FDD operation are specified in sub-clause [xxx].</w:t>
            </w:r>
          </w:p>
        </w:tc>
      </w:tr>
      <w:tr w:rsidR="00F32FE0" w14:paraId="2738E6CE" w14:textId="77777777" w:rsidTr="00F32FE0">
        <w:trPr>
          <w:jc w:val="center"/>
        </w:trPr>
        <w:tc>
          <w:tcPr>
            <w:tcW w:w="5949" w:type="dxa"/>
            <w:gridSpan w:val="5"/>
            <w:tcBorders>
              <w:top w:val="single" w:sz="4" w:space="0" w:color="auto"/>
              <w:left w:val="single" w:sz="4" w:space="0" w:color="auto"/>
              <w:bottom w:val="single" w:sz="4" w:space="0" w:color="auto"/>
              <w:right w:val="single" w:sz="4" w:space="0" w:color="auto"/>
            </w:tcBorders>
            <w:vAlign w:val="center"/>
            <w:hideMark/>
          </w:tcPr>
          <w:p w14:paraId="0006FD87" w14:textId="77777777" w:rsidR="00F32FE0" w:rsidRDefault="00F32FE0">
            <w:pPr>
              <w:rPr>
                <w:b/>
                <w:bCs/>
                <w:sz w:val="14"/>
                <w:szCs w:val="16"/>
              </w:rPr>
            </w:pPr>
          </w:p>
        </w:tc>
      </w:tr>
    </w:tbl>
    <w:p w14:paraId="4CFB409B" w14:textId="173E52D3" w:rsidR="00F32FE0" w:rsidRDefault="00F32FE0" w:rsidP="00F32FE0">
      <w:pPr>
        <w:pStyle w:val="afb"/>
        <w:numPr>
          <w:ilvl w:val="0"/>
          <w:numId w:val="64"/>
        </w:numPr>
        <w:ind w:firstLineChars="0"/>
        <w:rPr>
          <w:rFonts w:ascii="Times New Roman" w:eastAsiaTheme="minorEastAsia" w:hAnsi="Times New Roman" w:cs="Times New Roman"/>
          <w:b/>
          <w:bCs/>
          <w:i/>
          <w:iCs/>
          <w:sz w:val="20"/>
          <w:szCs w:val="20"/>
          <w:lang w:eastAsia="zh-TW"/>
        </w:rPr>
      </w:pPr>
      <w:r>
        <w:rPr>
          <w:rFonts w:ascii="Times New Roman" w:eastAsiaTheme="minorEastAsia" w:hAnsi="Times New Roman" w:cs="Times New Roman"/>
          <w:b/>
          <w:bCs/>
          <w:i/>
          <w:iCs/>
          <w:sz w:val="20"/>
          <w:szCs w:val="20"/>
          <w:lang w:eastAsia="zh-TW"/>
        </w:rPr>
        <w:t xml:space="preserve">Option 2: NOTE </w:t>
      </w:r>
      <w:r w:rsidR="006F7258">
        <w:rPr>
          <w:rFonts w:ascii="Times New Roman" w:eastAsiaTheme="minorEastAsia" w:hAnsi="Times New Roman" w:cs="Times New Roman"/>
          <w:b/>
          <w:bCs/>
          <w:i/>
          <w:iCs/>
          <w:sz w:val="20"/>
          <w:szCs w:val="20"/>
          <w:lang w:eastAsia="zh-TW"/>
        </w:rPr>
        <w:t>Y</w:t>
      </w:r>
      <w:r>
        <w:rPr>
          <w:rFonts w:ascii="Times New Roman" w:eastAsiaTheme="minorEastAsia" w:hAnsi="Times New Roman" w:cs="Times New Roman"/>
          <w:b/>
          <w:bCs/>
          <w:i/>
          <w:iCs/>
          <w:sz w:val="20"/>
          <w:szCs w:val="20"/>
          <w:lang w:eastAsia="zh-TW"/>
        </w:rPr>
        <w:t xml:space="preserve">: The </w:t>
      </w:r>
      <w:r w:rsidR="006F7258">
        <w:rPr>
          <w:rFonts w:ascii="Times New Roman" w:eastAsiaTheme="minorEastAsia" w:hAnsi="Times New Roman" w:cs="Times New Roman"/>
          <w:b/>
          <w:bCs/>
          <w:i/>
          <w:iCs/>
          <w:sz w:val="20"/>
          <w:szCs w:val="20"/>
          <w:lang w:eastAsia="zh-TW"/>
        </w:rPr>
        <w:t xml:space="preserve">TX </w:t>
      </w:r>
      <w:r>
        <w:rPr>
          <w:rFonts w:ascii="Times New Roman" w:eastAsiaTheme="minorEastAsia" w:hAnsi="Times New Roman" w:cs="Times New Roman"/>
          <w:b/>
          <w:bCs/>
          <w:i/>
          <w:iCs/>
          <w:sz w:val="20"/>
          <w:szCs w:val="20"/>
          <w:lang w:eastAsia="zh-TW"/>
        </w:rPr>
        <w:t xml:space="preserve">power limit relaxation and related requirements (e.g., relaxed value, NW signaling) in </w:t>
      </w:r>
      <w:r>
        <w:rPr>
          <w:rFonts w:ascii="Times New Roman" w:eastAsiaTheme="minorEastAsia" w:hAnsi="Times New Roman" w:cs="Times New Roman"/>
          <w:b/>
          <w:bCs/>
          <w:i/>
          <w:iCs/>
          <w:sz w:val="20"/>
          <w:szCs w:val="20"/>
          <w:lang w:eastAsia="zh-TW"/>
        </w:rPr>
        <w:t>F</w:t>
      </w:r>
      <w:r>
        <w:rPr>
          <w:rFonts w:ascii="Times New Roman" w:eastAsiaTheme="minorEastAsia" w:hAnsi="Times New Roman" w:cs="Times New Roman"/>
          <w:b/>
          <w:bCs/>
          <w:i/>
          <w:iCs/>
          <w:sz w:val="20"/>
          <w:szCs w:val="20"/>
          <w:lang w:eastAsia="zh-TW"/>
        </w:rPr>
        <w:t>D-FDD operation are specified in sub-clause [xxx].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008"/>
        <w:gridCol w:w="1067"/>
        <w:gridCol w:w="1008"/>
        <w:gridCol w:w="1161"/>
      </w:tblGrid>
      <w:tr w:rsidR="00F32FE0" w14:paraId="5D04EF7F" w14:textId="77777777" w:rsidTr="00F32FE0">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5DEA64A1" w14:textId="77777777" w:rsidR="00F32FE0" w:rsidRDefault="00F32FE0">
            <w:pPr>
              <w:spacing w:after="0"/>
              <w:rPr>
                <w:sz w:val="16"/>
                <w:szCs w:val="16"/>
              </w:rPr>
            </w:pPr>
            <w:r>
              <w:rPr>
                <w:b/>
                <w:bCs/>
                <w:sz w:val="16"/>
                <w:szCs w:val="16"/>
              </w:rPr>
              <w:t>NR satellite band</w:t>
            </w:r>
          </w:p>
        </w:tc>
        <w:tc>
          <w:tcPr>
            <w:tcW w:w="1008" w:type="dxa"/>
            <w:tcBorders>
              <w:top w:val="single" w:sz="4" w:space="0" w:color="auto"/>
              <w:left w:val="single" w:sz="4" w:space="0" w:color="auto"/>
              <w:bottom w:val="single" w:sz="4" w:space="0" w:color="auto"/>
              <w:right w:val="single" w:sz="4" w:space="0" w:color="auto"/>
            </w:tcBorders>
            <w:hideMark/>
          </w:tcPr>
          <w:p w14:paraId="04236B07" w14:textId="77777777" w:rsidR="00F32FE0" w:rsidRDefault="00F32FE0">
            <w:pPr>
              <w:spacing w:after="0"/>
              <w:jc w:val="center"/>
              <w:rPr>
                <w:b/>
                <w:bCs/>
                <w:sz w:val="16"/>
                <w:szCs w:val="16"/>
              </w:rPr>
            </w:pPr>
            <w:r>
              <w:rPr>
                <w:b/>
                <w:bCs/>
                <w:sz w:val="16"/>
                <w:szCs w:val="16"/>
              </w:rPr>
              <w:t>Class 2</w:t>
            </w:r>
          </w:p>
          <w:p w14:paraId="5DCDACA7" w14:textId="77777777" w:rsidR="00F32FE0" w:rsidRDefault="00F32FE0">
            <w:pPr>
              <w:spacing w:after="0"/>
              <w:jc w:val="center"/>
              <w:rPr>
                <w:b/>
                <w:bCs/>
                <w:sz w:val="16"/>
                <w:szCs w:val="16"/>
              </w:rPr>
            </w:pPr>
            <w:r>
              <w:rPr>
                <w:b/>
                <w:bCs/>
                <w:sz w:val="16"/>
                <w:szCs w:val="16"/>
              </w:rPr>
              <w:t>(dBm)</w:t>
            </w:r>
          </w:p>
        </w:tc>
        <w:tc>
          <w:tcPr>
            <w:tcW w:w="1067" w:type="dxa"/>
            <w:tcBorders>
              <w:top w:val="single" w:sz="4" w:space="0" w:color="auto"/>
              <w:left w:val="single" w:sz="4" w:space="0" w:color="auto"/>
              <w:bottom w:val="single" w:sz="4" w:space="0" w:color="auto"/>
              <w:right w:val="single" w:sz="4" w:space="0" w:color="auto"/>
            </w:tcBorders>
            <w:hideMark/>
          </w:tcPr>
          <w:p w14:paraId="36657CF4" w14:textId="77777777" w:rsidR="00F32FE0" w:rsidRDefault="00F32FE0">
            <w:pPr>
              <w:spacing w:after="0"/>
              <w:jc w:val="center"/>
              <w:rPr>
                <w:b/>
                <w:bCs/>
                <w:sz w:val="16"/>
                <w:szCs w:val="16"/>
              </w:rPr>
            </w:pPr>
            <w:r>
              <w:rPr>
                <w:b/>
                <w:bCs/>
                <w:sz w:val="16"/>
                <w:szCs w:val="16"/>
              </w:rPr>
              <w:t>Tolerance</w:t>
            </w:r>
          </w:p>
          <w:p w14:paraId="6E7760E6" w14:textId="77777777" w:rsidR="00F32FE0" w:rsidRDefault="00F32FE0">
            <w:pPr>
              <w:spacing w:after="0"/>
              <w:jc w:val="center"/>
              <w:rPr>
                <w:b/>
                <w:bCs/>
                <w:sz w:val="16"/>
                <w:szCs w:val="16"/>
              </w:rPr>
            </w:pPr>
            <w:r>
              <w:rPr>
                <w:b/>
                <w:bCs/>
                <w:sz w:val="16"/>
                <w:szCs w:val="16"/>
              </w:rPr>
              <w:t>(dB)</w:t>
            </w:r>
          </w:p>
        </w:tc>
        <w:tc>
          <w:tcPr>
            <w:tcW w:w="1008" w:type="dxa"/>
            <w:tcBorders>
              <w:top w:val="single" w:sz="4" w:space="0" w:color="auto"/>
              <w:left w:val="single" w:sz="4" w:space="0" w:color="auto"/>
              <w:bottom w:val="single" w:sz="4" w:space="0" w:color="auto"/>
              <w:right w:val="single" w:sz="4" w:space="0" w:color="auto"/>
            </w:tcBorders>
            <w:hideMark/>
          </w:tcPr>
          <w:p w14:paraId="74CD4399" w14:textId="77777777" w:rsidR="00F32FE0" w:rsidRDefault="00F32FE0">
            <w:pPr>
              <w:spacing w:after="0"/>
              <w:jc w:val="center"/>
              <w:rPr>
                <w:b/>
                <w:bCs/>
                <w:sz w:val="16"/>
                <w:szCs w:val="16"/>
              </w:rPr>
            </w:pPr>
            <w:r>
              <w:rPr>
                <w:b/>
                <w:bCs/>
                <w:sz w:val="16"/>
                <w:szCs w:val="16"/>
              </w:rPr>
              <w:t>Class 3 (dBm)</w:t>
            </w:r>
          </w:p>
        </w:tc>
        <w:tc>
          <w:tcPr>
            <w:tcW w:w="1161" w:type="dxa"/>
            <w:tcBorders>
              <w:top w:val="single" w:sz="4" w:space="0" w:color="auto"/>
              <w:left w:val="single" w:sz="4" w:space="0" w:color="auto"/>
              <w:bottom w:val="single" w:sz="4" w:space="0" w:color="auto"/>
              <w:right w:val="single" w:sz="4" w:space="0" w:color="auto"/>
            </w:tcBorders>
            <w:hideMark/>
          </w:tcPr>
          <w:p w14:paraId="01A74217" w14:textId="77777777" w:rsidR="00F32FE0" w:rsidRDefault="00F32FE0">
            <w:pPr>
              <w:spacing w:after="0"/>
              <w:jc w:val="center"/>
              <w:rPr>
                <w:b/>
                <w:bCs/>
                <w:sz w:val="16"/>
                <w:szCs w:val="16"/>
              </w:rPr>
            </w:pPr>
            <w:r>
              <w:rPr>
                <w:b/>
                <w:bCs/>
                <w:sz w:val="16"/>
                <w:szCs w:val="16"/>
              </w:rPr>
              <w:t>Tolerance</w:t>
            </w:r>
          </w:p>
          <w:p w14:paraId="089F296D" w14:textId="77777777" w:rsidR="00F32FE0" w:rsidRDefault="00F32FE0">
            <w:pPr>
              <w:spacing w:after="0"/>
              <w:jc w:val="center"/>
              <w:rPr>
                <w:b/>
                <w:bCs/>
                <w:sz w:val="16"/>
                <w:szCs w:val="16"/>
              </w:rPr>
            </w:pPr>
            <w:r>
              <w:rPr>
                <w:b/>
                <w:bCs/>
                <w:sz w:val="16"/>
                <w:szCs w:val="16"/>
              </w:rPr>
              <w:t>(dB)</w:t>
            </w:r>
          </w:p>
        </w:tc>
      </w:tr>
      <w:tr w:rsidR="00F32FE0" w14:paraId="25CE449A" w14:textId="77777777" w:rsidTr="00F32FE0">
        <w:trPr>
          <w:jc w:val="center"/>
        </w:trPr>
        <w:tc>
          <w:tcPr>
            <w:tcW w:w="1705" w:type="dxa"/>
            <w:tcBorders>
              <w:top w:val="single" w:sz="4" w:space="0" w:color="auto"/>
              <w:left w:val="single" w:sz="4" w:space="0" w:color="auto"/>
              <w:bottom w:val="single" w:sz="4" w:space="0" w:color="auto"/>
              <w:right w:val="single" w:sz="4" w:space="0" w:color="auto"/>
            </w:tcBorders>
            <w:hideMark/>
          </w:tcPr>
          <w:p w14:paraId="2164C99F" w14:textId="77777777" w:rsidR="00F32FE0" w:rsidRDefault="00F32FE0">
            <w:pPr>
              <w:spacing w:after="0"/>
              <w:rPr>
                <w:sz w:val="16"/>
                <w:szCs w:val="16"/>
                <w:lang w:val="en-US" w:eastAsia="zh-CN"/>
              </w:rPr>
            </w:pPr>
            <w:r>
              <w:rPr>
                <w:sz w:val="16"/>
                <w:szCs w:val="16"/>
              </w:rPr>
              <w:t>n256</w:t>
            </w:r>
          </w:p>
        </w:tc>
        <w:tc>
          <w:tcPr>
            <w:tcW w:w="1008" w:type="dxa"/>
            <w:tcBorders>
              <w:top w:val="single" w:sz="4" w:space="0" w:color="auto"/>
              <w:left w:val="single" w:sz="4" w:space="0" w:color="auto"/>
              <w:bottom w:val="single" w:sz="4" w:space="0" w:color="auto"/>
              <w:right w:val="single" w:sz="4" w:space="0" w:color="auto"/>
            </w:tcBorders>
            <w:hideMark/>
          </w:tcPr>
          <w:p w14:paraId="329798E7" w14:textId="77777777" w:rsidR="00F32FE0" w:rsidRDefault="00F32FE0">
            <w:pPr>
              <w:spacing w:after="0"/>
              <w:jc w:val="center"/>
              <w:rPr>
                <w:rFonts w:eastAsiaTheme="minorEastAsia"/>
                <w:sz w:val="16"/>
                <w:szCs w:val="16"/>
                <w:lang w:val="x-none" w:eastAsia="zh-TW"/>
              </w:rPr>
            </w:pPr>
            <w:r>
              <w:rPr>
                <w:rFonts w:eastAsia="新細明體"/>
                <w:b/>
                <w:bCs/>
                <w:sz w:val="16"/>
                <w:szCs w:val="16"/>
                <w:lang w:val="x-none"/>
              </w:rPr>
              <w:t>26</w:t>
            </w:r>
            <w:r>
              <w:rPr>
                <w:rFonts w:eastAsia="新細明體"/>
                <w:b/>
                <w:bCs/>
                <w:sz w:val="16"/>
                <w:szCs w:val="16"/>
                <w:vertAlign w:val="superscript"/>
                <w:lang w:val="x-none"/>
              </w:rPr>
              <w:t>x</w:t>
            </w:r>
          </w:p>
        </w:tc>
        <w:tc>
          <w:tcPr>
            <w:tcW w:w="1067" w:type="dxa"/>
            <w:tcBorders>
              <w:top w:val="single" w:sz="4" w:space="0" w:color="auto"/>
              <w:left w:val="single" w:sz="4" w:space="0" w:color="auto"/>
              <w:bottom w:val="single" w:sz="4" w:space="0" w:color="auto"/>
              <w:right w:val="single" w:sz="4" w:space="0" w:color="auto"/>
            </w:tcBorders>
            <w:hideMark/>
          </w:tcPr>
          <w:p w14:paraId="7CD19BF9" w14:textId="77777777" w:rsidR="00F32FE0" w:rsidRDefault="00F32FE0">
            <w:pPr>
              <w:spacing w:after="0"/>
              <w:jc w:val="center"/>
              <w:rPr>
                <w:sz w:val="16"/>
                <w:szCs w:val="16"/>
              </w:rPr>
            </w:pPr>
            <w:r>
              <w:rPr>
                <w:sz w:val="16"/>
                <w:szCs w:val="16"/>
                <w:lang w:val="en-US" w:eastAsia="zh-CN"/>
              </w:rPr>
              <w:t>+2, -2</w:t>
            </w:r>
          </w:p>
        </w:tc>
        <w:tc>
          <w:tcPr>
            <w:tcW w:w="1008" w:type="dxa"/>
            <w:tcBorders>
              <w:top w:val="single" w:sz="4" w:space="0" w:color="auto"/>
              <w:left w:val="single" w:sz="4" w:space="0" w:color="auto"/>
              <w:bottom w:val="single" w:sz="4" w:space="0" w:color="auto"/>
              <w:right w:val="single" w:sz="4" w:space="0" w:color="auto"/>
            </w:tcBorders>
            <w:hideMark/>
          </w:tcPr>
          <w:p w14:paraId="1059994B" w14:textId="77777777" w:rsidR="00F32FE0" w:rsidRDefault="00F32FE0">
            <w:pPr>
              <w:spacing w:after="0"/>
              <w:jc w:val="center"/>
              <w:rPr>
                <w:sz w:val="16"/>
                <w:szCs w:val="16"/>
                <w:lang w:val="en-US" w:eastAsia="zh-CN"/>
              </w:rPr>
            </w:pPr>
            <w:r>
              <w:rPr>
                <w:sz w:val="16"/>
                <w:szCs w:val="16"/>
                <w:lang w:val="en-US" w:eastAsia="zh-CN"/>
              </w:rPr>
              <w:t>23</w:t>
            </w:r>
            <w:r>
              <w:rPr>
                <w:sz w:val="16"/>
                <w:szCs w:val="16"/>
                <w:vertAlign w:val="superscript"/>
                <w:lang w:val="en-US" w:eastAsia="zh-CN"/>
              </w:rPr>
              <w:t>x</w:t>
            </w:r>
          </w:p>
        </w:tc>
        <w:tc>
          <w:tcPr>
            <w:tcW w:w="1161" w:type="dxa"/>
            <w:tcBorders>
              <w:top w:val="single" w:sz="4" w:space="0" w:color="auto"/>
              <w:left w:val="single" w:sz="4" w:space="0" w:color="auto"/>
              <w:bottom w:val="single" w:sz="4" w:space="0" w:color="auto"/>
              <w:right w:val="single" w:sz="4" w:space="0" w:color="auto"/>
            </w:tcBorders>
            <w:hideMark/>
          </w:tcPr>
          <w:p w14:paraId="585A9335" w14:textId="77777777" w:rsidR="00F32FE0" w:rsidRDefault="00F32FE0">
            <w:pPr>
              <w:spacing w:after="0"/>
              <w:jc w:val="center"/>
              <w:rPr>
                <w:sz w:val="16"/>
                <w:szCs w:val="16"/>
                <w:lang w:val="en-US" w:eastAsia="zh-CN"/>
              </w:rPr>
            </w:pPr>
            <w:r>
              <w:rPr>
                <w:sz w:val="16"/>
                <w:szCs w:val="16"/>
                <w:lang w:val="en-US" w:eastAsia="zh-CN"/>
              </w:rPr>
              <w:t>+2, -2</w:t>
            </w:r>
          </w:p>
        </w:tc>
      </w:tr>
      <w:tr w:rsidR="00F32FE0" w14:paraId="3B6D3CA2" w14:textId="77777777" w:rsidTr="00F32FE0">
        <w:trPr>
          <w:jc w:val="center"/>
        </w:trPr>
        <w:tc>
          <w:tcPr>
            <w:tcW w:w="1705" w:type="dxa"/>
            <w:tcBorders>
              <w:top w:val="single" w:sz="4" w:space="0" w:color="auto"/>
              <w:left w:val="single" w:sz="4" w:space="0" w:color="auto"/>
              <w:bottom w:val="single" w:sz="4" w:space="0" w:color="auto"/>
              <w:right w:val="single" w:sz="4" w:space="0" w:color="auto"/>
            </w:tcBorders>
            <w:hideMark/>
          </w:tcPr>
          <w:p w14:paraId="752A9472" w14:textId="77777777" w:rsidR="00F32FE0" w:rsidRDefault="00F32FE0">
            <w:pPr>
              <w:spacing w:after="0"/>
              <w:rPr>
                <w:rFonts w:eastAsiaTheme="minorEastAsia"/>
                <w:sz w:val="16"/>
                <w:szCs w:val="16"/>
                <w:lang w:val="en-US" w:eastAsia="zh-TW"/>
              </w:rPr>
            </w:pPr>
            <w:r>
              <w:rPr>
                <w:sz w:val="16"/>
                <w:szCs w:val="16"/>
              </w:rPr>
              <w:t>n255</w:t>
            </w:r>
          </w:p>
        </w:tc>
        <w:tc>
          <w:tcPr>
            <w:tcW w:w="1008" w:type="dxa"/>
            <w:tcBorders>
              <w:top w:val="single" w:sz="4" w:space="0" w:color="auto"/>
              <w:left w:val="single" w:sz="4" w:space="0" w:color="auto"/>
              <w:bottom w:val="single" w:sz="4" w:space="0" w:color="auto"/>
              <w:right w:val="single" w:sz="4" w:space="0" w:color="auto"/>
            </w:tcBorders>
            <w:hideMark/>
          </w:tcPr>
          <w:p w14:paraId="7D8DC4B5" w14:textId="77777777" w:rsidR="00F32FE0" w:rsidRDefault="00F32FE0">
            <w:pPr>
              <w:spacing w:after="0"/>
              <w:jc w:val="center"/>
              <w:rPr>
                <w:rFonts w:eastAsiaTheme="minorEastAsia"/>
                <w:sz w:val="16"/>
                <w:szCs w:val="16"/>
                <w:lang w:val="x-none" w:eastAsia="zh-TW"/>
              </w:rPr>
            </w:pPr>
            <w:r>
              <w:rPr>
                <w:rFonts w:eastAsia="新細明體"/>
                <w:b/>
                <w:bCs/>
                <w:sz w:val="16"/>
                <w:szCs w:val="16"/>
                <w:lang w:val="x-none"/>
              </w:rPr>
              <w:t>26</w:t>
            </w:r>
            <w:r>
              <w:rPr>
                <w:rFonts w:eastAsia="新細明體"/>
                <w:b/>
                <w:bCs/>
                <w:sz w:val="16"/>
                <w:szCs w:val="16"/>
                <w:vertAlign w:val="superscript"/>
                <w:lang w:val="x-none"/>
              </w:rPr>
              <w:t>x</w:t>
            </w:r>
          </w:p>
        </w:tc>
        <w:tc>
          <w:tcPr>
            <w:tcW w:w="1067" w:type="dxa"/>
            <w:tcBorders>
              <w:top w:val="single" w:sz="4" w:space="0" w:color="auto"/>
              <w:left w:val="single" w:sz="4" w:space="0" w:color="auto"/>
              <w:bottom w:val="single" w:sz="4" w:space="0" w:color="auto"/>
              <w:right w:val="single" w:sz="4" w:space="0" w:color="auto"/>
            </w:tcBorders>
            <w:hideMark/>
          </w:tcPr>
          <w:p w14:paraId="42C05827" w14:textId="77777777" w:rsidR="00F32FE0" w:rsidRDefault="00F32FE0">
            <w:pPr>
              <w:spacing w:after="0"/>
              <w:jc w:val="center"/>
              <w:rPr>
                <w:sz w:val="16"/>
                <w:szCs w:val="16"/>
              </w:rPr>
            </w:pPr>
            <w:r>
              <w:rPr>
                <w:sz w:val="16"/>
                <w:szCs w:val="16"/>
                <w:lang w:val="en-US" w:eastAsia="zh-CN"/>
              </w:rPr>
              <w:t>+2, -2</w:t>
            </w:r>
          </w:p>
        </w:tc>
        <w:tc>
          <w:tcPr>
            <w:tcW w:w="1008" w:type="dxa"/>
            <w:tcBorders>
              <w:top w:val="single" w:sz="4" w:space="0" w:color="auto"/>
              <w:left w:val="single" w:sz="4" w:space="0" w:color="auto"/>
              <w:bottom w:val="single" w:sz="4" w:space="0" w:color="auto"/>
              <w:right w:val="single" w:sz="4" w:space="0" w:color="auto"/>
            </w:tcBorders>
            <w:hideMark/>
          </w:tcPr>
          <w:p w14:paraId="6802A882" w14:textId="77777777" w:rsidR="00F32FE0" w:rsidRDefault="00F32FE0">
            <w:pPr>
              <w:spacing w:after="0"/>
              <w:jc w:val="center"/>
              <w:rPr>
                <w:sz w:val="16"/>
                <w:szCs w:val="16"/>
                <w:lang w:val="en-US" w:eastAsia="zh-CN"/>
              </w:rPr>
            </w:pPr>
            <w:r>
              <w:rPr>
                <w:sz w:val="16"/>
                <w:szCs w:val="16"/>
                <w:lang w:val="en-US" w:eastAsia="zh-CN"/>
              </w:rPr>
              <w:t>23</w:t>
            </w:r>
            <w:r>
              <w:rPr>
                <w:sz w:val="16"/>
                <w:szCs w:val="16"/>
                <w:vertAlign w:val="superscript"/>
                <w:lang w:val="en-US" w:eastAsia="zh-CN"/>
              </w:rPr>
              <w:t>x</w:t>
            </w:r>
          </w:p>
        </w:tc>
        <w:tc>
          <w:tcPr>
            <w:tcW w:w="1161" w:type="dxa"/>
            <w:tcBorders>
              <w:top w:val="single" w:sz="4" w:space="0" w:color="auto"/>
              <w:left w:val="single" w:sz="4" w:space="0" w:color="auto"/>
              <w:bottom w:val="single" w:sz="4" w:space="0" w:color="auto"/>
              <w:right w:val="single" w:sz="4" w:space="0" w:color="auto"/>
            </w:tcBorders>
            <w:hideMark/>
          </w:tcPr>
          <w:p w14:paraId="490762FC" w14:textId="77777777" w:rsidR="00F32FE0" w:rsidRDefault="00F32FE0">
            <w:pPr>
              <w:spacing w:after="0"/>
              <w:jc w:val="center"/>
              <w:rPr>
                <w:sz w:val="16"/>
                <w:szCs w:val="16"/>
                <w:lang w:val="en-US" w:eastAsia="zh-CN"/>
              </w:rPr>
            </w:pPr>
            <w:r>
              <w:rPr>
                <w:sz w:val="16"/>
                <w:szCs w:val="16"/>
                <w:lang w:val="en-US" w:eastAsia="zh-CN"/>
              </w:rPr>
              <w:t>+2, -2</w:t>
            </w:r>
          </w:p>
        </w:tc>
      </w:tr>
      <w:tr w:rsidR="00F32FE0" w14:paraId="099714F4" w14:textId="77777777" w:rsidTr="00F32FE0">
        <w:trPr>
          <w:jc w:val="center"/>
        </w:trPr>
        <w:tc>
          <w:tcPr>
            <w:tcW w:w="5949" w:type="dxa"/>
            <w:gridSpan w:val="5"/>
            <w:tcBorders>
              <w:top w:val="single" w:sz="4" w:space="0" w:color="auto"/>
              <w:left w:val="single" w:sz="4" w:space="0" w:color="auto"/>
              <w:bottom w:val="single" w:sz="4" w:space="0" w:color="auto"/>
              <w:right w:val="single" w:sz="4" w:space="0" w:color="auto"/>
            </w:tcBorders>
            <w:vAlign w:val="center"/>
            <w:hideMark/>
          </w:tcPr>
          <w:p w14:paraId="68BBD995" w14:textId="40E23BA4" w:rsidR="00F32FE0" w:rsidRDefault="00F32FE0">
            <w:pPr>
              <w:pStyle w:val="TAN"/>
              <w:rPr>
                <w:rFonts w:ascii="Times New Roman" w:hAnsi="Times New Roman"/>
                <w:b/>
                <w:bCs/>
                <w:sz w:val="14"/>
                <w:szCs w:val="16"/>
                <w:lang w:eastAsia="zh-TW"/>
              </w:rPr>
            </w:pPr>
            <w:r>
              <w:rPr>
                <w:rFonts w:ascii="Times New Roman" w:hAnsi="Times New Roman"/>
                <w:b/>
                <w:bCs/>
                <w:sz w:val="16"/>
                <w:szCs w:val="18"/>
              </w:rPr>
              <w:lastRenderedPageBreak/>
              <w:t xml:space="preserve">NOTE </w:t>
            </w:r>
            <w:r w:rsidR="00BC6CCE">
              <w:rPr>
                <w:rFonts w:ascii="Times New Roman" w:hAnsi="Times New Roman"/>
                <w:b/>
                <w:bCs/>
                <w:sz w:val="16"/>
                <w:szCs w:val="18"/>
              </w:rPr>
              <w:t>Y</w:t>
            </w:r>
            <w:r>
              <w:rPr>
                <w:rFonts w:ascii="Times New Roman" w:hAnsi="Times New Roman"/>
                <w:b/>
                <w:bCs/>
                <w:sz w:val="16"/>
                <w:szCs w:val="18"/>
              </w:rPr>
              <w:t xml:space="preserve">: The power limit relaxation and related requirements in </w:t>
            </w:r>
            <w:r>
              <w:rPr>
                <w:rFonts w:ascii="Times New Roman" w:hAnsi="Times New Roman"/>
                <w:b/>
                <w:bCs/>
                <w:sz w:val="16"/>
                <w:szCs w:val="18"/>
              </w:rPr>
              <w:t>F</w:t>
            </w:r>
            <w:r>
              <w:rPr>
                <w:rFonts w:ascii="Times New Roman" w:hAnsi="Times New Roman"/>
                <w:b/>
                <w:bCs/>
                <w:sz w:val="16"/>
                <w:szCs w:val="18"/>
              </w:rPr>
              <w:t>D-FDD operation are specified in sub-clause [xxx].</w:t>
            </w:r>
          </w:p>
        </w:tc>
      </w:tr>
    </w:tbl>
    <w:p w14:paraId="2D291B7B" w14:textId="77777777" w:rsidR="008B6B3B" w:rsidRPr="004116EB" w:rsidRDefault="008B6B3B" w:rsidP="00A37FE1">
      <w:pPr>
        <w:rPr>
          <w:rFonts w:hint="eastAsia"/>
          <w:lang w:val="en-US" w:eastAsia="zh-CN"/>
        </w:rPr>
      </w:pPr>
    </w:p>
    <w:p w14:paraId="733F1ACC" w14:textId="0A11F51A" w:rsidR="00F73CC7" w:rsidRDefault="00F73CC7" w:rsidP="00F73CC7">
      <w:pPr>
        <w:rPr>
          <w:b/>
          <w:lang w:eastAsia="zh-CN"/>
        </w:rPr>
      </w:pPr>
      <w:bookmarkStart w:id="51" w:name="OLE_LINK469"/>
      <w:bookmarkEnd w:id="34"/>
      <w:bookmarkEnd w:id="41"/>
      <w:r>
        <w:rPr>
          <w:b/>
          <w:lang w:eastAsia="zh-CN"/>
        </w:rPr>
        <w:t>2.</w:t>
      </w:r>
      <w:r>
        <w:rPr>
          <w:b/>
          <w:lang w:eastAsia="zh-CN"/>
        </w:rPr>
        <w:t>3</w:t>
      </w:r>
      <w:r>
        <w:rPr>
          <w:b/>
          <w:lang w:eastAsia="zh-CN"/>
        </w:rPr>
        <w:tab/>
      </w:r>
      <w:r>
        <w:rPr>
          <w:b/>
          <w:lang w:eastAsia="zh-CN"/>
        </w:rPr>
        <w:tab/>
        <w:t>HD-FDD refsens for 2 Rx</w:t>
      </w:r>
    </w:p>
    <w:p w14:paraId="519DFB2B" w14:textId="568F7A35" w:rsidR="00F73CC7" w:rsidRPr="00F73CC7" w:rsidRDefault="00F73CC7" w:rsidP="00F73CC7">
      <w:pPr>
        <w:rPr>
          <w:b/>
          <w:bCs/>
          <w:i/>
          <w:iCs/>
        </w:rPr>
      </w:pPr>
      <w:bookmarkStart w:id="52" w:name="OLE_LINK95"/>
      <w:bookmarkStart w:id="53" w:name="OLE_LINK464"/>
      <w:bookmarkStart w:id="54" w:name="OLE_LINK182"/>
      <w:bookmarkStart w:id="55" w:name="OLE_LINK143"/>
      <w:bookmarkStart w:id="56" w:name="OLE_LINK417"/>
      <w:bookmarkStart w:id="57" w:name="OLE_LINK340"/>
      <w:bookmarkStart w:id="58" w:name="OLE_LINK460"/>
      <w:bookmarkStart w:id="59" w:name="OLE_LINK177"/>
      <w:bookmarkStart w:id="60" w:name="OLE_LINK178"/>
      <w:bookmarkStart w:id="61" w:name="OLE_LINK312"/>
      <w:bookmarkStart w:id="62" w:name="OLE_LINK240"/>
      <w:bookmarkEnd w:id="51"/>
      <w:r>
        <w:rPr>
          <w:b/>
          <w:bCs/>
          <w:i/>
          <w:iCs/>
        </w:rPr>
        <w:t xml:space="preserve">Proposal </w:t>
      </w:r>
      <w:r w:rsidR="006F7258">
        <w:rPr>
          <w:b/>
          <w:bCs/>
          <w:i/>
          <w:iCs/>
        </w:rPr>
        <w:t>4</w:t>
      </w:r>
      <w:r>
        <w:rPr>
          <w:b/>
          <w:bCs/>
          <w:i/>
          <w:iCs/>
        </w:rPr>
        <w:t>:</w:t>
      </w:r>
      <w:bookmarkStart w:id="63" w:name="OLE_LINK221"/>
      <w:r>
        <w:rPr>
          <w:b/>
          <w:bCs/>
          <w:i/>
          <w:iCs/>
        </w:rPr>
        <w:t xml:space="preserve"> </w:t>
      </w:r>
      <w:bookmarkStart w:id="64" w:name="OLE_LINK225"/>
      <w:r>
        <w:rPr>
          <w:b/>
          <w:bCs/>
          <w:i/>
          <w:iCs/>
        </w:rPr>
        <w:t xml:space="preserve">In </w:t>
      </w:r>
      <w:bookmarkStart w:id="65" w:name="OLE_LINK222"/>
      <w:r>
        <w:rPr>
          <w:b/>
          <w:bCs/>
          <w:i/>
          <w:iCs/>
        </w:rPr>
        <w:t xml:space="preserve">RAN4#113 </w:t>
      </w:r>
      <w:bookmarkEnd w:id="65"/>
      <w:r>
        <w:rPr>
          <w:b/>
          <w:bCs/>
          <w:i/>
          <w:iCs/>
        </w:rPr>
        <w:t xml:space="preserve">WF [2], it </w:t>
      </w:r>
      <w:r w:rsidR="00FB576E">
        <w:rPr>
          <w:b/>
          <w:bCs/>
          <w:i/>
          <w:iCs/>
        </w:rPr>
        <w:t>was</w:t>
      </w:r>
      <w:r>
        <w:rPr>
          <w:b/>
          <w:bCs/>
          <w:i/>
          <w:iCs/>
        </w:rPr>
        <w:t xml:space="preserve"> agreed that </w:t>
      </w:r>
      <w:bookmarkEnd w:id="64"/>
      <w:r>
        <w:rPr>
          <w:b/>
          <w:bCs/>
          <w:i/>
          <w:iCs/>
        </w:rPr>
        <w:t>f</w:t>
      </w:r>
      <w:r w:rsidRPr="00F73CC7">
        <w:rPr>
          <w:b/>
          <w:bCs/>
          <w:i/>
          <w:iCs/>
        </w:rPr>
        <w:t>urther discussion on potential improvement beyond TN HD-FDD 2 RX REFSENS level is limited to maximum 0.2 dB improvement based on average of inputs to RAN4</w:t>
      </w:r>
      <w:r>
        <w:rPr>
          <w:b/>
          <w:bCs/>
          <w:i/>
          <w:iCs/>
        </w:rPr>
        <w:t>. Therefore, c</w:t>
      </w:r>
      <w:r>
        <w:rPr>
          <w:b/>
          <w:bCs/>
          <w:i/>
          <w:iCs/>
        </w:rPr>
        <w:t>onsider</w:t>
      </w:r>
      <w:bookmarkStart w:id="66" w:name="OLE_LINK311"/>
      <w:bookmarkStart w:id="67" w:name="OLE_LINK310"/>
      <w:r>
        <w:rPr>
          <w:b/>
          <w:bCs/>
          <w:i/>
          <w:iCs/>
        </w:rPr>
        <w:t xml:space="preserve"> </w:t>
      </w:r>
      <w:r w:rsidRPr="00F73CC7">
        <w:rPr>
          <w:b/>
          <w:bCs/>
          <w:i/>
          <w:iCs/>
        </w:rPr>
        <w:t>-100.2dBm/5MH</w:t>
      </w:r>
      <w:r>
        <w:rPr>
          <w:b/>
          <w:bCs/>
          <w:i/>
          <w:iCs/>
        </w:rPr>
        <w:t xml:space="preserve">z as </w:t>
      </w:r>
      <w:r>
        <w:rPr>
          <w:b/>
          <w:bCs/>
          <w:i/>
          <w:iCs/>
        </w:rPr>
        <w:t>REFSENS</w:t>
      </w:r>
      <w:r>
        <w:rPr>
          <w:b/>
          <w:bCs/>
          <w:i/>
          <w:iCs/>
        </w:rPr>
        <w:t xml:space="preserve"> for n255 2RX HD-FDD</w:t>
      </w:r>
      <w:r w:rsidRPr="00F73CC7">
        <w:rPr>
          <w:b/>
          <w:bCs/>
          <w:i/>
          <w:iCs/>
        </w:rPr>
        <w:t>.</w:t>
      </w:r>
      <w:bookmarkEnd w:id="63"/>
      <w:bookmarkEnd w:id="67"/>
    </w:p>
    <w:bookmarkEnd w:id="61"/>
    <w:bookmarkEnd w:id="66"/>
    <w:p w14:paraId="4A1A785C" w14:textId="77777777" w:rsidR="00F73CC7" w:rsidRPr="00FB576E" w:rsidRDefault="00F73CC7" w:rsidP="00F73CC7">
      <w:pPr>
        <w:rPr>
          <w:b/>
          <w:bCs/>
          <w:i/>
          <w:iCs/>
        </w:rPr>
      </w:pPr>
    </w:p>
    <w:p w14:paraId="17815305" w14:textId="73955B13" w:rsidR="007D31BC" w:rsidRPr="00F73CC7" w:rsidRDefault="00F73CC7" w:rsidP="00A37FE1">
      <w:pPr>
        <w:rPr>
          <w:b/>
          <w:bCs/>
          <w:i/>
          <w:iCs/>
        </w:rPr>
      </w:pPr>
      <w:r>
        <w:rPr>
          <w:b/>
          <w:bCs/>
          <w:i/>
          <w:iCs/>
        </w:rPr>
        <w:t xml:space="preserve">Proposal </w:t>
      </w:r>
      <w:r w:rsidR="006F7258">
        <w:rPr>
          <w:b/>
          <w:bCs/>
          <w:i/>
          <w:iCs/>
        </w:rPr>
        <w:t>5</w:t>
      </w:r>
      <w:r>
        <w:rPr>
          <w:b/>
          <w:bCs/>
          <w:i/>
          <w:iCs/>
        </w:rPr>
        <w:t xml:space="preserve">: In RAN4#113 WF [2], it </w:t>
      </w:r>
      <w:r w:rsidR="00FB576E">
        <w:rPr>
          <w:b/>
          <w:bCs/>
          <w:i/>
          <w:iCs/>
        </w:rPr>
        <w:t>was</w:t>
      </w:r>
      <w:r>
        <w:rPr>
          <w:b/>
          <w:bCs/>
          <w:i/>
          <w:iCs/>
        </w:rPr>
        <w:t xml:space="preserve"> agreed that further discussion on potential improvement beyond TN HD-FDD 2 RX REFSENS level is limited to maximum 0.2 dB improvement based on average of inputs to RAN4. Therefore, consider -100.</w:t>
      </w:r>
      <w:r>
        <w:rPr>
          <w:b/>
          <w:bCs/>
          <w:i/>
          <w:iCs/>
        </w:rPr>
        <w:t>1</w:t>
      </w:r>
      <w:r>
        <w:rPr>
          <w:b/>
          <w:bCs/>
          <w:i/>
          <w:iCs/>
        </w:rPr>
        <w:t>dBm/5MHz as REFSENS for n25</w:t>
      </w:r>
      <w:r>
        <w:rPr>
          <w:b/>
          <w:bCs/>
          <w:i/>
          <w:iCs/>
        </w:rPr>
        <w:t>4</w:t>
      </w:r>
      <w:r>
        <w:rPr>
          <w:b/>
          <w:bCs/>
          <w:i/>
          <w:iCs/>
        </w:rPr>
        <w:t xml:space="preserve"> 2RX HD-FDD.</w:t>
      </w:r>
      <w:bookmarkEnd w:id="52"/>
      <w:bookmarkEnd w:id="53"/>
      <w:bookmarkEnd w:id="54"/>
      <w:bookmarkEnd w:id="55"/>
      <w:bookmarkEnd w:id="56"/>
      <w:bookmarkEnd w:id="57"/>
      <w:bookmarkEnd w:id="58"/>
      <w:bookmarkEnd w:id="59"/>
      <w:bookmarkEnd w:id="60"/>
    </w:p>
    <w:bookmarkEnd w:id="62"/>
    <w:p w14:paraId="5B90E69A" w14:textId="77777777" w:rsidR="00F73CC7" w:rsidRPr="00F73CC7" w:rsidRDefault="00F73CC7" w:rsidP="00A37FE1">
      <w:pPr>
        <w:rPr>
          <w:rFonts w:hint="eastAsia"/>
          <w:lang w:val="en-US" w:eastAsia="zh-CN"/>
        </w:rPr>
      </w:pPr>
    </w:p>
    <w:bookmarkEnd w:id="42"/>
    <w:p w14:paraId="7527EA79" w14:textId="77777777" w:rsidR="00571C34" w:rsidRPr="007A292A" w:rsidRDefault="009D4F96" w:rsidP="009D4F96">
      <w:pPr>
        <w:pStyle w:val="1"/>
        <w:spacing w:before="0" w:after="120"/>
        <w:rPr>
          <w:rFonts w:ascii="Times New Roman" w:hAnsi="Times New Roman"/>
          <w:b/>
          <w:sz w:val="28"/>
          <w:szCs w:val="24"/>
          <w:lang w:eastAsia="zh-CN"/>
        </w:rPr>
      </w:pPr>
      <w:r w:rsidRPr="007A292A">
        <w:rPr>
          <w:rFonts w:ascii="Times New Roman" w:hAnsi="Times New Roman"/>
          <w:b/>
          <w:sz w:val="28"/>
          <w:szCs w:val="24"/>
          <w:lang w:eastAsia="zh-CN"/>
        </w:rPr>
        <w:t xml:space="preserve">3 </w:t>
      </w:r>
      <w:r w:rsidR="00571C34" w:rsidRPr="007A292A">
        <w:rPr>
          <w:rFonts w:ascii="Times New Roman" w:hAnsi="Times New Roman"/>
          <w:b/>
          <w:sz w:val="28"/>
          <w:szCs w:val="24"/>
          <w:lang w:eastAsia="zh-CN"/>
        </w:rPr>
        <w:t>Conclusion</w:t>
      </w:r>
    </w:p>
    <w:p w14:paraId="175B2357" w14:textId="7A1AF76E" w:rsidR="00571C34" w:rsidRPr="007A292A" w:rsidRDefault="00571C34" w:rsidP="00007145">
      <w:pPr>
        <w:rPr>
          <w:lang w:val="en-US" w:eastAsia="zh-CN"/>
        </w:rPr>
      </w:pPr>
      <w:bookmarkStart w:id="68" w:name="OLE_LINK426"/>
      <w:r w:rsidRPr="007A292A">
        <w:rPr>
          <w:lang w:eastAsia="zh-CN"/>
        </w:rPr>
        <w:t xml:space="preserve">In this paper, </w:t>
      </w:r>
      <w:r w:rsidR="009E0236" w:rsidRPr="007A292A">
        <w:rPr>
          <w:lang w:val="en-US" w:eastAsia="zh-CN"/>
        </w:rPr>
        <w:t xml:space="preserve">our views </w:t>
      </w:r>
      <w:r w:rsidR="00007145" w:rsidRPr="007A292A">
        <w:rPr>
          <w:lang w:val="en-US" w:eastAsia="zh-CN"/>
        </w:rPr>
        <w:t xml:space="preserve">on </w:t>
      </w:r>
      <w:r w:rsidR="00181FF1" w:rsidRPr="007A292A">
        <w:rPr>
          <w:lang w:val="en-US" w:eastAsia="zh-CN"/>
        </w:rPr>
        <w:t>NTN</w:t>
      </w:r>
      <w:r w:rsidR="00AE38DE">
        <w:rPr>
          <w:lang w:val="en-US" w:eastAsia="zh-CN"/>
        </w:rPr>
        <w:t>-</w:t>
      </w:r>
      <w:r w:rsidR="00181FF1" w:rsidRPr="007A292A">
        <w:rPr>
          <w:lang w:val="en-US" w:eastAsia="zh-CN"/>
        </w:rPr>
        <w:t>RedCap</w:t>
      </w:r>
      <w:r w:rsidR="00007145" w:rsidRPr="007A292A">
        <w:rPr>
          <w:lang w:val="en-US" w:eastAsia="zh-CN"/>
        </w:rPr>
        <w:t xml:space="preserve"> </w:t>
      </w:r>
      <w:r w:rsidR="00AE38DE">
        <w:rPr>
          <w:lang w:val="en-US" w:eastAsia="zh-CN"/>
        </w:rPr>
        <w:t xml:space="preserve">UE </w:t>
      </w:r>
      <w:r w:rsidR="00AF2EDF" w:rsidRPr="007A292A">
        <w:rPr>
          <w:lang w:val="en-US" w:eastAsia="zh-CN"/>
        </w:rPr>
        <w:t>RF requirements</w:t>
      </w:r>
      <w:r w:rsidR="00641FC4">
        <w:rPr>
          <w:lang w:val="en-US" w:eastAsia="zh-CN"/>
        </w:rPr>
        <w:t xml:space="preserve"> in HD-FDD mode</w:t>
      </w:r>
      <w:r w:rsidR="00AF2EDF" w:rsidRPr="007A292A">
        <w:rPr>
          <w:lang w:val="en-US" w:eastAsia="zh-CN"/>
        </w:rPr>
        <w:t xml:space="preserve"> </w:t>
      </w:r>
      <w:r w:rsidR="00312863" w:rsidRPr="007A292A">
        <w:rPr>
          <w:lang w:val="en-US" w:eastAsia="zh-CN"/>
        </w:rPr>
        <w:t>are provided</w:t>
      </w:r>
      <w:r w:rsidR="00AF2EDF" w:rsidRPr="007A292A">
        <w:rPr>
          <w:lang w:val="en-US" w:eastAsia="zh-CN"/>
        </w:rPr>
        <w:t xml:space="preserve"> as follows</w:t>
      </w:r>
      <w:r w:rsidRPr="007A292A">
        <w:rPr>
          <w:lang w:val="en-US" w:eastAsia="zh-CN"/>
        </w:rPr>
        <w:t>:</w:t>
      </w:r>
    </w:p>
    <w:p w14:paraId="680E5D7B" w14:textId="77777777" w:rsidR="006F7258" w:rsidRDefault="006F7258" w:rsidP="006F7258">
      <w:pPr>
        <w:rPr>
          <w:b/>
          <w:bCs/>
          <w:i/>
          <w:iCs/>
        </w:rPr>
      </w:pPr>
      <w:bookmarkStart w:id="69" w:name="OLE_LINK167"/>
      <w:bookmarkEnd w:id="68"/>
      <w:r>
        <w:rPr>
          <w:b/>
          <w:bCs/>
          <w:i/>
          <w:iCs/>
        </w:rPr>
        <w:t xml:space="preserve">Observation 1: HD-FDD FE IL is around 0.8dB lower compared to FD-FDD IL, which can improve NTN HD-FDD TX MOP with 0.8dB compared to FD-FDD TX MOP when the same PA is used. </w:t>
      </w:r>
    </w:p>
    <w:p w14:paraId="0A252502" w14:textId="77777777" w:rsidR="006F7258" w:rsidRDefault="006F7258" w:rsidP="006F7258">
      <w:pPr>
        <w:rPr>
          <w:b/>
          <w:bCs/>
          <w:i/>
          <w:iCs/>
        </w:rPr>
      </w:pPr>
      <w:r>
        <w:rPr>
          <w:b/>
          <w:bCs/>
          <w:i/>
          <w:iCs/>
        </w:rPr>
        <w:t>Observation 2: The actual NTN-RedCap PC3 HD-FDD Tx upper bound can be 25.8dBm but exceeds conventional PC3 FD-FDD TX upper power bound of 25dBm.</w:t>
      </w:r>
    </w:p>
    <w:p w14:paraId="4E0971BA" w14:textId="77777777" w:rsidR="006F7258" w:rsidRDefault="006F7258" w:rsidP="006F7258">
      <w:pPr>
        <w:rPr>
          <w:b/>
          <w:bCs/>
          <w:i/>
          <w:iCs/>
        </w:rPr>
      </w:pPr>
      <w:r>
        <w:rPr>
          <w:rFonts w:eastAsiaTheme="minorEastAsia"/>
          <w:b/>
          <w:bCs/>
          <w:i/>
          <w:iCs/>
          <w:lang w:eastAsia="zh-TW"/>
        </w:rPr>
        <w:t>Observation 3:</w:t>
      </w:r>
      <w:r>
        <w:rPr>
          <w:b/>
          <w:bCs/>
          <w:i/>
          <w:iCs/>
        </w:rPr>
        <w:t xml:space="preserve"> Regarding relaxing TX output power upper limit for NTN UE HD-FDD operation, in RAN4#113 WF [2], it was agreed that FFS whether and how a potential new scheme to increase output power is addressed in specifications.</w:t>
      </w:r>
    </w:p>
    <w:p w14:paraId="5B5CC8A8" w14:textId="77777777" w:rsidR="006F7258" w:rsidRDefault="006F7258" w:rsidP="006F7258">
      <w:pPr>
        <w:rPr>
          <w:b/>
          <w:bCs/>
          <w:i/>
          <w:iCs/>
        </w:rPr>
      </w:pPr>
      <w:r>
        <w:rPr>
          <w:b/>
          <w:bCs/>
          <w:i/>
          <w:iCs/>
        </w:rPr>
        <w:t>Proposal 1: Select one of possible options below for relaxing the nominal MOP or MOP tolerance upper limitation for NTN HD-FDD operation.</w:t>
      </w:r>
    </w:p>
    <w:p w14:paraId="118AB7F1" w14:textId="77777777" w:rsidR="006F7258" w:rsidRDefault="006F7258" w:rsidP="006F7258">
      <w:pPr>
        <w:pStyle w:val="afb"/>
        <w:numPr>
          <w:ilvl w:val="0"/>
          <w:numId w:val="64"/>
        </w:numPr>
        <w:ind w:firstLineChars="0"/>
        <w:rPr>
          <w:rFonts w:ascii="Times New Roman" w:eastAsiaTheme="minorEastAsia" w:hAnsi="Times New Roman" w:cs="Times New Roman"/>
          <w:b/>
          <w:bCs/>
          <w:i/>
          <w:iCs/>
          <w:sz w:val="20"/>
          <w:szCs w:val="20"/>
          <w:lang w:eastAsia="zh-TW"/>
        </w:rPr>
      </w:pPr>
      <w:r>
        <w:rPr>
          <w:rFonts w:ascii="Times New Roman" w:eastAsiaTheme="minorEastAsia" w:hAnsi="Times New Roman" w:cs="Times New Roman"/>
          <w:b/>
          <w:bCs/>
          <w:i/>
          <w:iCs/>
          <w:sz w:val="20"/>
          <w:szCs w:val="20"/>
          <w:lang w:eastAsia="zh-TW"/>
        </w:rPr>
        <w:t>Option 1: NOTE X: The TX upper power tolerance limit relaxation and related requirements (e.g., relaxed value, specific regions) in HD-FDD operation are specified in sub-clause [xxx].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008"/>
        <w:gridCol w:w="1067"/>
        <w:gridCol w:w="1008"/>
        <w:gridCol w:w="1161"/>
      </w:tblGrid>
      <w:tr w:rsidR="006F7258" w14:paraId="23C907FF" w14:textId="77777777" w:rsidTr="006F7258">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11BF430A" w14:textId="77777777" w:rsidR="006F7258" w:rsidRDefault="006F7258">
            <w:pPr>
              <w:spacing w:after="0"/>
              <w:rPr>
                <w:b/>
                <w:bCs/>
                <w:sz w:val="16"/>
                <w:szCs w:val="16"/>
              </w:rPr>
            </w:pPr>
            <w:r>
              <w:rPr>
                <w:b/>
                <w:bCs/>
                <w:sz w:val="16"/>
                <w:szCs w:val="16"/>
              </w:rPr>
              <w:t>NR satellite band</w:t>
            </w:r>
          </w:p>
        </w:tc>
        <w:tc>
          <w:tcPr>
            <w:tcW w:w="1008" w:type="dxa"/>
            <w:tcBorders>
              <w:top w:val="single" w:sz="4" w:space="0" w:color="auto"/>
              <w:left w:val="single" w:sz="4" w:space="0" w:color="auto"/>
              <w:bottom w:val="single" w:sz="4" w:space="0" w:color="auto"/>
              <w:right w:val="single" w:sz="4" w:space="0" w:color="auto"/>
            </w:tcBorders>
            <w:hideMark/>
          </w:tcPr>
          <w:p w14:paraId="717B89BB" w14:textId="77777777" w:rsidR="006F7258" w:rsidRDefault="006F7258">
            <w:pPr>
              <w:spacing w:after="0"/>
              <w:jc w:val="center"/>
              <w:rPr>
                <w:b/>
                <w:bCs/>
                <w:sz w:val="16"/>
                <w:szCs w:val="16"/>
              </w:rPr>
            </w:pPr>
            <w:r>
              <w:rPr>
                <w:b/>
                <w:bCs/>
                <w:sz w:val="16"/>
                <w:szCs w:val="16"/>
              </w:rPr>
              <w:t>Class 2</w:t>
            </w:r>
          </w:p>
          <w:p w14:paraId="2B5FC67E" w14:textId="77777777" w:rsidR="006F7258" w:rsidRDefault="006F7258">
            <w:pPr>
              <w:spacing w:after="0"/>
              <w:jc w:val="center"/>
              <w:rPr>
                <w:b/>
                <w:bCs/>
                <w:sz w:val="16"/>
                <w:szCs w:val="16"/>
              </w:rPr>
            </w:pPr>
            <w:r>
              <w:rPr>
                <w:b/>
                <w:bCs/>
                <w:sz w:val="16"/>
                <w:szCs w:val="16"/>
              </w:rPr>
              <w:t>(dBm)</w:t>
            </w:r>
          </w:p>
        </w:tc>
        <w:tc>
          <w:tcPr>
            <w:tcW w:w="1067" w:type="dxa"/>
            <w:tcBorders>
              <w:top w:val="single" w:sz="4" w:space="0" w:color="auto"/>
              <w:left w:val="single" w:sz="4" w:space="0" w:color="auto"/>
              <w:bottom w:val="single" w:sz="4" w:space="0" w:color="auto"/>
              <w:right w:val="single" w:sz="4" w:space="0" w:color="auto"/>
            </w:tcBorders>
            <w:hideMark/>
          </w:tcPr>
          <w:p w14:paraId="144E977C" w14:textId="77777777" w:rsidR="006F7258" w:rsidRDefault="006F7258">
            <w:pPr>
              <w:spacing w:after="0"/>
              <w:jc w:val="center"/>
              <w:rPr>
                <w:b/>
                <w:bCs/>
                <w:sz w:val="16"/>
                <w:szCs w:val="16"/>
              </w:rPr>
            </w:pPr>
            <w:r>
              <w:rPr>
                <w:b/>
                <w:bCs/>
                <w:sz w:val="16"/>
                <w:szCs w:val="16"/>
              </w:rPr>
              <w:t>Tolerance</w:t>
            </w:r>
          </w:p>
          <w:p w14:paraId="26161D01" w14:textId="77777777" w:rsidR="006F7258" w:rsidRDefault="006F7258">
            <w:pPr>
              <w:spacing w:after="0"/>
              <w:jc w:val="center"/>
              <w:rPr>
                <w:b/>
                <w:bCs/>
                <w:sz w:val="16"/>
                <w:szCs w:val="16"/>
              </w:rPr>
            </w:pPr>
            <w:r>
              <w:rPr>
                <w:b/>
                <w:bCs/>
                <w:sz w:val="16"/>
                <w:szCs w:val="16"/>
              </w:rPr>
              <w:t>(dB)</w:t>
            </w:r>
          </w:p>
        </w:tc>
        <w:tc>
          <w:tcPr>
            <w:tcW w:w="1008" w:type="dxa"/>
            <w:tcBorders>
              <w:top w:val="single" w:sz="4" w:space="0" w:color="auto"/>
              <w:left w:val="single" w:sz="4" w:space="0" w:color="auto"/>
              <w:bottom w:val="single" w:sz="4" w:space="0" w:color="auto"/>
              <w:right w:val="single" w:sz="4" w:space="0" w:color="auto"/>
            </w:tcBorders>
            <w:hideMark/>
          </w:tcPr>
          <w:p w14:paraId="3963889B" w14:textId="77777777" w:rsidR="006F7258" w:rsidRDefault="006F7258">
            <w:pPr>
              <w:spacing w:after="0"/>
              <w:jc w:val="center"/>
              <w:rPr>
                <w:b/>
                <w:bCs/>
                <w:sz w:val="16"/>
                <w:szCs w:val="16"/>
              </w:rPr>
            </w:pPr>
            <w:r>
              <w:rPr>
                <w:b/>
                <w:bCs/>
                <w:sz w:val="16"/>
                <w:szCs w:val="16"/>
              </w:rPr>
              <w:t>Class 3 (dBm)</w:t>
            </w:r>
          </w:p>
        </w:tc>
        <w:tc>
          <w:tcPr>
            <w:tcW w:w="1161" w:type="dxa"/>
            <w:tcBorders>
              <w:top w:val="single" w:sz="4" w:space="0" w:color="auto"/>
              <w:left w:val="single" w:sz="4" w:space="0" w:color="auto"/>
              <w:bottom w:val="single" w:sz="4" w:space="0" w:color="auto"/>
              <w:right w:val="single" w:sz="4" w:space="0" w:color="auto"/>
            </w:tcBorders>
            <w:hideMark/>
          </w:tcPr>
          <w:p w14:paraId="3A7C6299" w14:textId="77777777" w:rsidR="006F7258" w:rsidRDefault="006F7258">
            <w:pPr>
              <w:spacing w:after="0"/>
              <w:jc w:val="center"/>
              <w:rPr>
                <w:b/>
                <w:bCs/>
                <w:sz w:val="16"/>
                <w:szCs w:val="16"/>
              </w:rPr>
            </w:pPr>
            <w:r>
              <w:rPr>
                <w:b/>
                <w:bCs/>
                <w:sz w:val="16"/>
                <w:szCs w:val="16"/>
              </w:rPr>
              <w:t>Tolerance</w:t>
            </w:r>
          </w:p>
          <w:p w14:paraId="50DF5B93" w14:textId="77777777" w:rsidR="006F7258" w:rsidRDefault="006F7258">
            <w:pPr>
              <w:spacing w:after="0"/>
              <w:jc w:val="center"/>
              <w:rPr>
                <w:b/>
                <w:bCs/>
                <w:sz w:val="16"/>
                <w:szCs w:val="16"/>
              </w:rPr>
            </w:pPr>
            <w:r>
              <w:rPr>
                <w:b/>
                <w:bCs/>
                <w:sz w:val="16"/>
                <w:szCs w:val="16"/>
              </w:rPr>
              <w:t>(dB)</w:t>
            </w:r>
          </w:p>
        </w:tc>
      </w:tr>
      <w:tr w:rsidR="006F7258" w14:paraId="15256FAC" w14:textId="77777777" w:rsidTr="006F7258">
        <w:trPr>
          <w:jc w:val="center"/>
        </w:trPr>
        <w:tc>
          <w:tcPr>
            <w:tcW w:w="1705" w:type="dxa"/>
            <w:tcBorders>
              <w:top w:val="single" w:sz="4" w:space="0" w:color="auto"/>
              <w:left w:val="single" w:sz="4" w:space="0" w:color="auto"/>
              <w:bottom w:val="single" w:sz="4" w:space="0" w:color="auto"/>
              <w:right w:val="single" w:sz="4" w:space="0" w:color="auto"/>
            </w:tcBorders>
            <w:hideMark/>
          </w:tcPr>
          <w:p w14:paraId="72448332" w14:textId="77777777" w:rsidR="006F7258" w:rsidRDefault="006F7258">
            <w:pPr>
              <w:spacing w:after="0"/>
              <w:rPr>
                <w:sz w:val="16"/>
                <w:szCs w:val="16"/>
                <w:lang w:val="en-US" w:eastAsia="zh-CN"/>
              </w:rPr>
            </w:pPr>
            <w:r>
              <w:rPr>
                <w:sz w:val="16"/>
                <w:szCs w:val="16"/>
              </w:rPr>
              <w:t>n256</w:t>
            </w:r>
          </w:p>
        </w:tc>
        <w:tc>
          <w:tcPr>
            <w:tcW w:w="1008" w:type="dxa"/>
            <w:tcBorders>
              <w:top w:val="single" w:sz="4" w:space="0" w:color="auto"/>
              <w:left w:val="single" w:sz="4" w:space="0" w:color="auto"/>
              <w:bottom w:val="single" w:sz="4" w:space="0" w:color="auto"/>
              <w:right w:val="single" w:sz="4" w:space="0" w:color="auto"/>
            </w:tcBorders>
            <w:hideMark/>
          </w:tcPr>
          <w:p w14:paraId="496A12E5" w14:textId="77777777" w:rsidR="006F7258" w:rsidRDefault="006F7258">
            <w:pPr>
              <w:spacing w:after="0"/>
              <w:jc w:val="center"/>
              <w:rPr>
                <w:rFonts w:eastAsiaTheme="minorEastAsia"/>
                <w:sz w:val="16"/>
                <w:szCs w:val="16"/>
                <w:lang w:val="x-none" w:eastAsia="zh-TW"/>
              </w:rPr>
            </w:pPr>
            <w:r>
              <w:rPr>
                <w:rFonts w:eastAsiaTheme="minorEastAsia"/>
                <w:sz w:val="16"/>
                <w:szCs w:val="16"/>
                <w:lang w:val="x-none"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0563AD3E" w14:textId="77777777" w:rsidR="006F7258" w:rsidRDefault="006F7258">
            <w:pPr>
              <w:spacing w:after="0"/>
              <w:jc w:val="center"/>
              <w:rPr>
                <w:b/>
                <w:bCs/>
                <w:sz w:val="16"/>
                <w:szCs w:val="16"/>
              </w:rPr>
            </w:pPr>
            <w:r>
              <w:rPr>
                <w:b/>
                <w:bCs/>
                <w:sz w:val="16"/>
                <w:szCs w:val="16"/>
                <w:lang w:val="en-US" w:eastAsia="zh-CN"/>
              </w:rPr>
              <w:t>+2</w:t>
            </w:r>
            <w:r>
              <w:rPr>
                <w:b/>
                <w:bCs/>
                <w:sz w:val="16"/>
                <w:szCs w:val="16"/>
                <w:vertAlign w:val="superscript"/>
                <w:lang w:val="en-US" w:eastAsia="zh-CN"/>
              </w:rPr>
              <w:t>x</w:t>
            </w:r>
            <w:r>
              <w:rPr>
                <w:sz w:val="16"/>
                <w:szCs w:val="16"/>
                <w:lang w:val="en-US" w:eastAsia="zh-CN"/>
              </w:rPr>
              <w:t>, -2</w:t>
            </w:r>
          </w:p>
        </w:tc>
        <w:tc>
          <w:tcPr>
            <w:tcW w:w="1008" w:type="dxa"/>
            <w:tcBorders>
              <w:top w:val="single" w:sz="4" w:space="0" w:color="auto"/>
              <w:left w:val="single" w:sz="4" w:space="0" w:color="auto"/>
              <w:bottom w:val="single" w:sz="4" w:space="0" w:color="auto"/>
              <w:right w:val="single" w:sz="4" w:space="0" w:color="auto"/>
            </w:tcBorders>
            <w:hideMark/>
          </w:tcPr>
          <w:p w14:paraId="5BF9D307" w14:textId="77777777" w:rsidR="006F7258" w:rsidRDefault="006F7258">
            <w:pPr>
              <w:spacing w:after="0"/>
              <w:jc w:val="center"/>
              <w:rPr>
                <w:sz w:val="16"/>
                <w:szCs w:val="16"/>
                <w:lang w:val="en-US" w:eastAsia="zh-CN"/>
              </w:rPr>
            </w:pPr>
            <w:r>
              <w:rPr>
                <w:sz w:val="16"/>
                <w:szCs w:val="16"/>
                <w:lang w:val="en-US" w:eastAsia="zh-CN"/>
              </w:rPr>
              <w:t>23</w:t>
            </w:r>
          </w:p>
        </w:tc>
        <w:tc>
          <w:tcPr>
            <w:tcW w:w="1161" w:type="dxa"/>
            <w:tcBorders>
              <w:top w:val="single" w:sz="4" w:space="0" w:color="auto"/>
              <w:left w:val="single" w:sz="4" w:space="0" w:color="auto"/>
              <w:bottom w:val="single" w:sz="4" w:space="0" w:color="auto"/>
              <w:right w:val="single" w:sz="4" w:space="0" w:color="auto"/>
            </w:tcBorders>
            <w:hideMark/>
          </w:tcPr>
          <w:p w14:paraId="1A219387" w14:textId="77777777" w:rsidR="006F7258" w:rsidRDefault="006F7258">
            <w:pPr>
              <w:spacing w:after="0"/>
              <w:jc w:val="center"/>
              <w:rPr>
                <w:sz w:val="16"/>
                <w:szCs w:val="16"/>
                <w:lang w:val="en-US" w:eastAsia="zh-CN"/>
              </w:rPr>
            </w:pPr>
            <w:r>
              <w:rPr>
                <w:sz w:val="16"/>
                <w:szCs w:val="16"/>
                <w:lang w:val="en-US" w:eastAsia="zh-CN"/>
              </w:rPr>
              <w:t>+2</w:t>
            </w:r>
            <w:r>
              <w:rPr>
                <w:sz w:val="16"/>
                <w:szCs w:val="16"/>
                <w:vertAlign w:val="superscript"/>
                <w:lang w:val="en-US" w:eastAsia="zh-CN"/>
              </w:rPr>
              <w:t>x</w:t>
            </w:r>
            <w:r>
              <w:rPr>
                <w:sz w:val="16"/>
                <w:szCs w:val="16"/>
                <w:lang w:val="en-US" w:eastAsia="zh-CN"/>
              </w:rPr>
              <w:t>, -2</w:t>
            </w:r>
          </w:p>
        </w:tc>
      </w:tr>
      <w:tr w:rsidR="006F7258" w14:paraId="47576824" w14:textId="77777777" w:rsidTr="006F7258">
        <w:trPr>
          <w:jc w:val="center"/>
        </w:trPr>
        <w:tc>
          <w:tcPr>
            <w:tcW w:w="1705" w:type="dxa"/>
            <w:tcBorders>
              <w:top w:val="single" w:sz="4" w:space="0" w:color="auto"/>
              <w:left w:val="single" w:sz="4" w:space="0" w:color="auto"/>
              <w:bottom w:val="single" w:sz="4" w:space="0" w:color="auto"/>
              <w:right w:val="single" w:sz="4" w:space="0" w:color="auto"/>
            </w:tcBorders>
            <w:hideMark/>
          </w:tcPr>
          <w:p w14:paraId="5839D3DA" w14:textId="77777777" w:rsidR="006F7258" w:rsidRDefault="006F7258">
            <w:pPr>
              <w:spacing w:after="0"/>
              <w:rPr>
                <w:rFonts w:eastAsiaTheme="minorEastAsia"/>
                <w:sz w:val="16"/>
                <w:szCs w:val="16"/>
                <w:lang w:val="en-US" w:eastAsia="zh-TW"/>
              </w:rPr>
            </w:pPr>
            <w:r>
              <w:rPr>
                <w:sz w:val="16"/>
                <w:szCs w:val="16"/>
              </w:rPr>
              <w:t>n255</w:t>
            </w:r>
          </w:p>
        </w:tc>
        <w:tc>
          <w:tcPr>
            <w:tcW w:w="1008" w:type="dxa"/>
            <w:tcBorders>
              <w:top w:val="single" w:sz="4" w:space="0" w:color="auto"/>
              <w:left w:val="single" w:sz="4" w:space="0" w:color="auto"/>
              <w:bottom w:val="single" w:sz="4" w:space="0" w:color="auto"/>
              <w:right w:val="single" w:sz="4" w:space="0" w:color="auto"/>
            </w:tcBorders>
            <w:hideMark/>
          </w:tcPr>
          <w:p w14:paraId="3D813F24" w14:textId="77777777" w:rsidR="006F7258" w:rsidRDefault="006F7258">
            <w:pPr>
              <w:spacing w:after="0"/>
              <w:jc w:val="center"/>
              <w:rPr>
                <w:rFonts w:eastAsiaTheme="minorEastAsia"/>
                <w:sz w:val="16"/>
                <w:szCs w:val="16"/>
                <w:lang w:val="x-none" w:eastAsia="zh-TW"/>
              </w:rPr>
            </w:pPr>
            <w:r>
              <w:rPr>
                <w:rFonts w:eastAsiaTheme="minorEastAsia"/>
                <w:sz w:val="16"/>
                <w:szCs w:val="16"/>
                <w:lang w:val="x-none"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226025F7" w14:textId="77777777" w:rsidR="006F7258" w:rsidRDefault="006F7258">
            <w:pPr>
              <w:spacing w:after="0"/>
              <w:jc w:val="center"/>
              <w:rPr>
                <w:b/>
                <w:bCs/>
                <w:sz w:val="16"/>
                <w:szCs w:val="16"/>
              </w:rPr>
            </w:pPr>
            <w:r>
              <w:rPr>
                <w:b/>
                <w:bCs/>
                <w:sz w:val="16"/>
                <w:szCs w:val="16"/>
                <w:lang w:val="en-US" w:eastAsia="zh-CN"/>
              </w:rPr>
              <w:t>+2</w:t>
            </w:r>
            <w:r>
              <w:rPr>
                <w:b/>
                <w:bCs/>
                <w:sz w:val="16"/>
                <w:szCs w:val="16"/>
                <w:vertAlign w:val="superscript"/>
                <w:lang w:val="en-US" w:eastAsia="zh-CN"/>
              </w:rPr>
              <w:t>x</w:t>
            </w:r>
            <w:r>
              <w:rPr>
                <w:sz w:val="16"/>
                <w:szCs w:val="16"/>
                <w:lang w:val="en-US" w:eastAsia="zh-CN"/>
              </w:rPr>
              <w:t>, -2</w:t>
            </w:r>
          </w:p>
        </w:tc>
        <w:tc>
          <w:tcPr>
            <w:tcW w:w="1008" w:type="dxa"/>
            <w:tcBorders>
              <w:top w:val="single" w:sz="4" w:space="0" w:color="auto"/>
              <w:left w:val="single" w:sz="4" w:space="0" w:color="auto"/>
              <w:bottom w:val="single" w:sz="4" w:space="0" w:color="auto"/>
              <w:right w:val="single" w:sz="4" w:space="0" w:color="auto"/>
            </w:tcBorders>
            <w:hideMark/>
          </w:tcPr>
          <w:p w14:paraId="5D9D3F0F" w14:textId="77777777" w:rsidR="006F7258" w:rsidRDefault="006F7258">
            <w:pPr>
              <w:spacing w:after="0"/>
              <w:jc w:val="center"/>
              <w:rPr>
                <w:sz w:val="16"/>
                <w:szCs w:val="16"/>
                <w:lang w:val="en-US" w:eastAsia="zh-CN"/>
              </w:rPr>
            </w:pPr>
            <w:r>
              <w:rPr>
                <w:sz w:val="16"/>
                <w:szCs w:val="16"/>
                <w:lang w:val="en-US" w:eastAsia="zh-CN"/>
              </w:rPr>
              <w:t>23</w:t>
            </w:r>
          </w:p>
        </w:tc>
        <w:tc>
          <w:tcPr>
            <w:tcW w:w="1161" w:type="dxa"/>
            <w:tcBorders>
              <w:top w:val="single" w:sz="4" w:space="0" w:color="auto"/>
              <w:left w:val="single" w:sz="4" w:space="0" w:color="auto"/>
              <w:bottom w:val="single" w:sz="4" w:space="0" w:color="auto"/>
              <w:right w:val="single" w:sz="4" w:space="0" w:color="auto"/>
            </w:tcBorders>
            <w:hideMark/>
          </w:tcPr>
          <w:p w14:paraId="7489037A" w14:textId="77777777" w:rsidR="006F7258" w:rsidRDefault="006F7258">
            <w:pPr>
              <w:spacing w:after="0"/>
              <w:jc w:val="center"/>
              <w:rPr>
                <w:sz w:val="16"/>
                <w:szCs w:val="16"/>
                <w:lang w:val="en-US" w:eastAsia="zh-CN"/>
              </w:rPr>
            </w:pPr>
            <w:r>
              <w:rPr>
                <w:sz w:val="16"/>
                <w:szCs w:val="16"/>
                <w:lang w:val="en-US" w:eastAsia="zh-CN"/>
              </w:rPr>
              <w:t>+2</w:t>
            </w:r>
            <w:r>
              <w:rPr>
                <w:sz w:val="16"/>
                <w:szCs w:val="16"/>
                <w:vertAlign w:val="superscript"/>
                <w:lang w:val="en-US" w:eastAsia="zh-CN"/>
              </w:rPr>
              <w:t>x</w:t>
            </w:r>
            <w:r>
              <w:rPr>
                <w:sz w:val="16"/>
                <w:szCs w:val="16"/>
                <w:lang w:val="en-US" w:eastAsia="zh-CN"/>
              </w:rPr>
              <w:t>, -2</w:t>
            </w:r>
          </w:p>
        </w:tc>
      </w:tr>
      <w:tr w:rsidR="006F7258" w14:paraId="4795CC41" w14:textId="77777777" w:rsidTr="006F7258">
        <w:trPr>
          <w:jc w:val="center"/>
        </w:trPr>
        <w:tc>
          <w:tcPr>
            <w:tcW w:w="5949" w:type="dxa"/>
            <w:gridSpan w:val="5"/>
            <w:tcBorders>
              <w:top w:val="single" w:sz="4" w:space="0" w:color="auto"/>
              <w:left w:val="single" w:sz="4" w:space="0" w:color="auto"/>
              <w:bottom w:val="single" w:sz="4" w:space="0" w:color="auto"/>
              <w:right w:val="single" w:sz="4" w:space="0" w:color="auto"/>
            </w:tcBorders>
            <w:hideMark/>
          </w:tcPr>
          <w:p w14:paraId="7F42FAA0" w14:textId="77777777" w:rsidR="006F7258" w:rsidRDefault="006F7258">
            <w:pPr>
              <w:pStyle w:val="TAN"/>
              <w:rPr>
                <w:b/>
                <w:bCs/>
                <w:sz w:val="14"/>
                <w:szCs w:val="16"/>
                <w:lang w:eastAsia="zh-TW"/>
              </w:rPr>
            </w:pPr>
            <w:r>
              <w:rPr>
                <w:rFonts w:ascii="Times New Roman" w:hAnsi="Times New Roman"/>
                <w:b/>
                <w:bCs/>
                <w:sz w:val="16"/>
                <w:szCs w:val="18"/>
              </w:rPr>
              <w:t>NOTE X: The upper power tolerance limit relaxation and related requirements in HD-FDD operation are specified in sub-clause [xxx].</w:t>
            </w:r>
          </w:p>
        </w:tc>
      </w:tr>
      <w:tr w:rsidR="006F7258" w14:paraId="4AB754AD" w14:textId="77777777" w:rsidTr="006F7258">
        <w:trPr>
          <w:jc w:val="center"/>
        </w:trPr>
        <w:tc>
          <w:tcPr>
            <w:tcW w:w="5949" w:type="dxa"/>
            <w:gridSpan w:val="5"/>
            <w:tcBorders>
              <w:top w:val="single" w:sz="4" w:space="0" w:color="auto"/>
              <w:left w:val="single" w:sz="4" w:space="0" w:color="auto"/>
              <w:bottom w:val="single" w:sz="4" w:space="0" w:color="auto"/>
              <w:right w:val="single" w:sz="4" w:space="0" w:color="auto"/>
            </w:tcBorders>
            <w:vAlign w:val="center"/>
            <w:hideMark/>
          </w:tcPr>
          <w:p w14:paraId="58C9A477" w14:textId="77777777" w:rsidR="006F7258" w:rsidRDefault="006F7258">
            <w:pPr>
              <w:rPr>
                <w:b/>
                <w:bCs/>
                <w:sz w:val="14"/>
                <w:szCs w:val="16"/>
              </w:rPr>
            </w:pPr>
          </w:p>
        </w:tc>
      </w:tr>
    </w:tbl>
    <w:p w14:paraId="76385CD1" w14:textId="77777777" w:rsidR="006F7258" w:rsidRDefault="006F7258" w:rsidP="006F7258">
      <w:pPr>
        <w:pStyle w:val="afb"/>
        <w:numPr>
          <w:ilvl w:val="0"/>
          <w:numId w:val="64"/>
        </w:numPr>
        <w:ind w:firstLineChars="0"/>
        <w:rPr>
          <w:rFonts w:ascii="Times New Roman" w:eastAsiaTheme="minorEastAsia" w:hAnsi="Times New Roman" w:cs="Times New Roman"/>
          <w:b/>
          <w:bCs/>
          <w:i/>
          <w:iCs/>
          <w:sz w:val="20"/>
          <w:szCs w:val="20"/>
          <w:lang w:eastAsia="zh-TW"/>
        </w:rPr>
      </w:pPr>
      <w:r>
        <w:rPr>
          <w:rFonts w:ascii="Times New Roman" w:eastAsiaTheme="minorEastAsia" w:hAnsi="Times New Roman" w:cs="Times New Roman"/>
          <w:b/>
          <w:bCs/>
          <w:i/>
          <w:iCs/>
          <w:sz w:val="20"/>
          <w:szCs w:val="20"/>
          <w:lang w:eastAsia="zh-TW"/>
        </w:rPr>
        <w:t>Option 2: NOTE X: The TX power limit relaxation and related requirements (e.g., relaxed value, NW signaling) in HD-FDD operation are specified in sub-clause [xxx].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008"/>
        <w:gridCol w:w="1067"/>
        <w:gridCol w:w="1008"/>
        <w:gridCol w:w="1161"/>
      </w:tblGrid>
      <w:tr w:rsidR="006F7258" w14:paraId="1E5F57F8" w14:textId="77777777" w:rsidTr="006F7258">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6B4DB44F" w14:textId="77777777" w:rsidR="006F7258" w:rsidRDefault="006F7258">
            <w:pPr>
              <w:spacing w:after="0"/>
              <w:rPr>
                <w:sz w:val="16"/>
                <w:szCs w:val="16"/>
              </w:rPr>
            </w:pPr>
            <w:r>
              <w:rPr>
                <w:b/>
                <w:bCs/>
                <w:sz w:val="16"/>
                <w:szCs w:val="16"/>
              </w:rPr>
              <w:t>NR satellite band</w:t>
            </w:r>
          </w:p>
        </w:tc>
        <w:tc>
          <w:tcPr>
            <w:tcW w:w="1008" w:type="dxa"/>
            <w:tcBorders>
              <w:top w:val="single" w:sz="4" w:space="0" w:color="auto"/>
              <w:left w:val="single" w:sz="4" w:space="0" w:color="auto"/>
              <w:bottom w:val="single" w:sz="4" w:space="0" w:color="auto"/>
              <w:right w:val="single" w:sz="4" w:space="0" w:color="auto"/>
            </w:tcBorders>
            <w:hideMark/>
          </w:tcPr>
          <w:p w14:paraId="1F0B3A9B" w14:textId="77777777" w:rsidR="006F7258" w:rsidRDefault="006F7258">
            <w:pPr>
              <w:spacing w:after="0"/>
              <w:jc w:val="center"/>
              <w:rPr>
                <w:b/>
                <w:bCs/>
                <w:sz w:val="16"/>
                <w:szCs w:val="16"/>
              </w:rPr>
            </w:pPr>
            <w:r>
              <w:rPr>
                <w:b/>
                <w:bCs/>
                <w:sz w:val="16"/>
                <w:szCs w:val="16"/>
              </w:rPr>
              <w:t>Class 2</w:t>
            </w:r>
          </w:p>
          <w:p w14:paraId="0CD4022F" w14:textId="77777777" w:rsidR="006F7258" w:rsidRDefault="006F7258">
            <w:pPr>
              <w:spacing w:after="0"/>
              <w:jc w:val="center"/>
              <w:rPr>
                <w:b/>
                <w:bCs/>
                <w:sz w:val="16"/>
                <w:szCs w:val="16"/>
              </w:rPr>
            </w:pPr>
            <w:r>
              <w:rPr>
                <w:b/>
                <w:bCs/>
                <w:sz w:val="16"/>
                <w:szCs w:val="16"/>
              </w:rPr>
              <w:t>(dBm)</w:t>
            </w:r>
          </w:p>
        </w:tc>
        <w:tc>
          <w:tcPr>
            <w:tcW w:w="1067" w:type="dxa"/>
            <w:tcBorders>
              <w:top w:val="single" w:sz="4" w:space="0" w:color="auto"/>
              <w:left w:val="single" w:sz="4" w:space="0" w:color="auto"/>
              <w:bottom w:val="single" w:sz="4" w:space="0" w:color="auto"/>
              <w:right w:val="single" w:sz="4" w:space="0" w:color="auto"/>
            </w:tcBorders>
            <w:hideMark/>
          </w:tcPr>
          <w:p w14:paraId="3C648F8E" w14:textId="77777777" w:rsidR="006F7258" w:rsidRDefault="006F7258">
            <w:pPr>
              <w:spacing w:after="0"/>
              <w:jc w:val="center"/>
              <w:rPr>
                <w:b/>
                <w:bCs/>
                <w:sz w:val="16"/>
                <w:szCs w:val="16"/>
              </w:rPr>
            </w:pPr>
            <w:r>
              <w:rPr>
                <w:b/>
                <w:bCs/>
                <w:sz w:val="16"/>
                <w:szCs w:val="16"/>
              </w:rPr>
              <w:t>Tolerance</w:t>
            </w:r>
          </w:p>
          <w:p w14:paraId="78E40330" w14:textId="77777777" w:rsidR="006F7258" w:rsidRDefault="006F7258">
            <w:pPr>
              <w:spacing w:after="0"/>
              <w:jc w:val="center"/>
              <w:rPr>
                <w:b/>
                <w:bCs/>
                <w:sz w:val="16"/>
                <w:szCs w:val="16"/>
              </w:rPr>
            </w:pPr>
            <w:r>
              <w:rPr>
                <w:b/>
                <w:bCs/>
                <w:sz w:val="16"/>
                <w:szCs w:val="16"/>
              </w:rPr>
              <w:t>(dB)</w:t>
            </w:r>
          </w:p>
        </w:tc>
        <w:tc>
          <w:tcPr>
            <w:tcW w:w="1008" w:type="dxa"/>
            <w:tcBorders>
              <w:top w:val="single" w:sz="4" w:space="0" w:color="auto"/>
              <w:left w:val="single" w:sz="4" w:space="0" w:color="auto"/>
              <w:bottom w:val="single" w:sz="4" w:space="0" w:color="auto"/>
              <w:right w:val="single" w:sz="4" w:space="0" w:color="auto"/>
            </w:tcBorders>
            <w:hideMark/>
          </w:tcPr>
          <w:p w14:paraId="5E5B4903" w14:textId="77777777" w:rsidR="006F7258" w:rsidRDefault="006F7258">
            <w:pPr>
              <w:spacing w:after="0"/>
              <w:jc w:val="center"/>
              <w:rPr>
                <w:b/>
                <w:bCs/>
                <w:sz w:val="16"/>
                <w:szCs w:val="16"/>
              </w:rPr>
            </w:pPr>
            <w:r>
              <w:rPr>
                <w:b/>
                <w:bCs/>
                <w:sz w:val="16"/>
                <w:szCs w:val="16"/>
              </w:rPr>
              <w:t>Class 3 (dBm)</w:t>
            </w:r>
          </w:p>
        </w:tc>
        <w:tc>
          <w:tcPr>
            <w:tcW w:w="1161" w:type="dxa"/>
            <w:tcBorders>
              <w:top w:val="single" w:sz="4" w:space="0" w:color="auto"/>
              <w:left w:val="single" w:sz="4" w:space="0" w:color="auto"/>
              <w:bottom w:val="single" w:sz="4" w:space="0" w:color="auto"/>
              <w:right w:val="single" w:sz="4" w:space="0" w:color="auto"/>
            </w:tcBorders>
            <w:hideMark/>
          </w:tcPr>
          <w:p w14:paraId="6F0CEC9A" w14:textId="77777777" w:rsidR="006F7258" w:rsidRDefault="006F7258">
            <w:pPr>
              <w:spacing w:after="0"/>
              <w:jc w:val="center"/>
              <w:rPr>
                <w:b/>
                <w:bCs/>
                <w:sz w:val="16"/>
                <w:szCs w:val="16"/>
              </w:rPr>
            </w:pPr>
            <w:r>
              <w:rPr>
                <w:b/>
                <w:bCs/>
                <w:sz w:val="16"/>
                <w:szCs w:val="16"/>
              </w:rPr>
              <w:t>Tolerance</w:t>
            </w:r>
          </w:p>
          <w:p w14:paraId="5DDDBB17" w14:textId="77777777" w:rsidR="006F7258" w:rsidRDefault="006F7258">
            <w:pPr>
              <w:spacing w:after="0"/>
              <w:jc w:val="center"/>
              <w:rPr>
                <w:b/>
                <w:bCs/>
                <w:sz w:val="16"/>
                <w:szCs w:val="16"/>
              </w:rPr>
            </w:pPr>
            <w:r>
              <w:rPr>
                <w:b/>
                <w:bCs/>
                <w:sz w:val="16"/>
                <w:szCs w:val="16"/>
              </w:rPr>
              <w:t>(dB)</w:t>
            </w:r>
          </w:p>
        </w:tc>
      </w:tr>
      <w:tr w:rsidR="006F7258" w14:paraId="3B52AB71" w14:textId="77777777" w:rsidTr="006F7258">
        <w:trPr>
          <w:jc w:val="center"/>
        </w:trPr>
        <w:tc>
          <w:tcPr>
            <w:tcW w:w="1705" w:type="dxa"/>
            <w:tcBorders>
              <w:top w:val="single" w:sz="4" w:space="0" w:color="auto"/>
              <w:left w:val="single" w:sz="4" w:space="0" w:color="auto"/>
              <w:bottom w:val="single" w:sz="4" w:space="0" w:color="auto"/>
              <w:right w:val="single" w:sz="4" w:space="0" w:color="auto"/>
            </w:tcBorders>
            <w:hideMark/>
          </w:tcPr>
          <w:p w14:paraId="4ABE8D2D" w14:textId="77777777" w:rsidR="006F7258" w:rsidRDefault="006F7258">
            <w:pPr>
              <w:spacing w:after="0"/>
              <w:rPr>
                <w:sz w:val="16"/>
                <w:szCs w:val="16"/>
                <w:lang w:val="en-US" w:eastAsia="zh-CN"/>
              </w:rPr>
            </w:pPr>
            <w:r>
              <w:rPr>
                <w:sz w:val="16"/>
                <w:szCs w:val="16"/>
              </w:rPr>
              <w:t>n256</w:t>
            </w:r>
          </w:p>
        </w:tc>
        <w:tc>
          <w:tcPr>
            <w:tcW w:w="1008" w:type="dxa"/>
            <w:tcBorders>
              <w:top w:val="single" w:sz="4" w:space="0" w:color="auto"/>
              <w:left w:val="single" w:sz="4" w:space="0" w:color="auto"/>
              <w:bottom w:val="single" w:sz="4" w:space="0" w:color="auto"/>
              <w:right w:val="single" w:sz="4" w:space="0" w:color="auto"/>
            </w:tcBorders>
            <w:hideMark/>
          </w:tcPr>
          <w:p w14:paraId="0B3AC726" w14:textId="77777777" w:rsidR="006F7258" w:rsidRDefault="006F7258">
            <w:pPr>
              <w:spacing w:after="0"/>
              <w:jc w:val="center"/>
              <w:rPr>
                <w:rFonts w:eastAsiaTheme="minorEastAsia"/>
                <w:sz w:val="16"/>
                <w:szCs w:val="16"/>
                <w:lang w:val="x-none" w:eastAsia="zh-TW"/>
              </w:rPr>
            </w:pPr>
            <w:r>
              <w:rPr>
                <w:rFonts w:eastAsia="新細明體"/>
                <w:b/>
                <w:bCs/>
                <w:sz w:val="16"/>
                <w:szCs w:val="16"/>
                <w:lang w:val="x-none"/>
              </w:rPr>
              <w:t>26</w:t>
            </w:r>
            <w:r>
              <w:rPr>
                <w:rFonts w:eastAsia="新細明體"/>
                <w:b/>
                <w:bCs/>
                <w:sz w:val="16"/>
                <w:szCs w:val="16"/>
                <w:vertAlign w:val="superscript"/>
                <w:lang w:val="x-none"/>
              </w:rPr>
              <w:t>x</w:t>
            </w:r>
          </w:p>
        </w:tc>
        <w:tc>
          <w:tcPr>
            <w:tcW w:w="1067" w:type="dxa"/>
            <w:tcBorders>
              <w:top w:val="single" w:sz="4" w:space="0" w:color="auto"/>
              <w:left w:val="single" w:sz="4" w:space="0" w:color="auto"/>
              <w:bottom w:val="single" w:sz="4" w:space="0" w:color="auto"/>
              <w:right w:val="single" w:sz="4" w:space="0" w:color="auto"/>
            </w:tcBorders>
            <w:hideMark/>
          </w:tcPr>
          <w:p w14:paraId="68F6C170" w14:textId="77777777" w:rsidR="006F7258" w:rsidRDefault="006F7258">
            <w:pPr>
              <w:spacing w:after="0"/>
              <w:jc w:val="center"/>
              <w:rPr>
                <w:sz w:val="16"/>
                <w:szCs w:val="16"/>
              </w:rPr>
            </w:pPr>
            <w:r>
              <w:rPr>
                <w:sz w:val="16"/>
                <w:szCs w:val="16"/>
                <w:lang w:val="en-US" w:eastAsia="zh-CN"/>
              </w:rPr>
              <w:t>+2, -2</w:t>
            </w:r>
          </w:p>
        </w:tc>
        <w:tc>
          <w:tcPr>
            <w:tcW w:w="1008" w:type="dxa"/>
            <w:tcBorders>
              <w:top w:val="single" w:sz="4" w:space="0" w:color="auto"/>
              <w:left w:val="single" w:sz="4" w:space="0" w:color="auto"/>
              <w:bottom w:val="single" w:sz="4" w:space="0" w:color="auto"/>
              <w:right w:val="single" w:sz="4" w:space="0" w:color="auto"/>
            </w:tcBorders>
            <w:hideMark/>
          </w:tcPr>
          <w:p w14:paraId="5D67CE36" w14:textId="77777777" w:rsidR="006F7258" w:rsidRDefault="006F7258">
            <w:pPr>
              <w:spacing w:after="0"/>
              <w:jc w:val="center"/>
              <w:rPr>
                <w:sz w:val="16"/>
                <w:szCs w:val="16"/>
                <w:lang w:val="en-US" w:eastAsia="zh-CN"/>
              </w:rPr>
            </w:pPr>
            <w:r>
              <w:rPr>
                <w:sz w:val="16"/>
                <w:szCs w:val="16"/>
                <w:lang w:val="en-US" w:eastAsia="zh-CN"/>
              </w:rPr>
              <w:t>23</w:t>
            </w:r>
            <w:r>
              <w:rPr>
                <w:sz w:val="16"/>
                <w:szCs w:val="16"/>
                <w:vertAlign w:val="superscript"/>
                <w:lang w:val="en-US" w:eastAsia="zh-CN"/>
              </w:rPr>
              <w:t>x</w:t>
            </w:r>
          </w:p>
        </w:tc>
        <w:tc>
          <w:tcPr>
            <w:tcW w:w="1161" w:type="dxa"/>
            <w:tcBorders>
              <w:top w:val="single" w:sz="4" w:space="0" w:color="auto"/>
              <w:left w:val="single" w:sz="4" w:space="0" w:color="auto"/>
              <w:bottom w:val="single" w:sz="4" w:space="0" w:color="auto"/>
              <w:right w:val="single" w:sz="4" w:space="0" w:color="auto"/>
            </w:tcBorders>
            <w:hideMark/>
          </w:tcPr>
          <w:p w14:paraId="725ED65D" w14:textId="77777777" w:rsidR="006F7258" w:rsidRDefault="006F7258">
            <w:pPr>
              <w:spacing w:after="0"/>
              <w:jc w:val="center"/>
              <w:rPr>
                <w:sz w:val="16"/>
                <w:szCs w:val="16"/>
                <w:lang w:val="en-US" w:eastAsia="zh-CN"/>
              </w:rPr>
            </w:pPr>
            <w:r>
              <w:rPr>
                <w:sz w:val="16"/>
                <w:szCs w:val="16"/>
                <w:lang w:val="en-US" w:eastAsia="zh-CN"/>
              </w:rPr>
              <w:t>+2, -2</w:t>
            </w:r>
          </w:p>
        </w:tc>
      </w:tr>
      <w:tr w:rsidR="006F7258" w14:paraId="145953AF" w14:textId="77777777" w:rsidTr="006F7258">
        <w:trPr>
          <w:jc w:val="center"/>
        </w:trPr>
        <w:tc>
          <w:tcPr>
            <w:tcW w:w="1705" w:type="dxa"/>
            <w:tcBorders>
              <w:top w:val="single" w:sz="4" w:space="0" w:color="auto"/>
              <w:left w:val="single" w:sz="4" w:space="0" w:color="auto"/>
              <w:bottom w:val="single" w:sz="4" w:space="0" w:color="auto"/>
              <w:right w:val="single" w:sz="4" w:space="0" w:color="auto"/>
            </w:tcBorders>
            <w:hideMark/>
          </w:tcPr>
          <w:p w14:paraId="6D87D90D" w14:textId="77777777" w:rsidR="006F7258" w:rsidRDefault="006F7258">
            <w:pPr>
              <w:spacing w:after="0"/>
              <w:rPr>
                <w:rFonts w:eastAsiaTheme="minorEastAsia"/>
                <w:sz w:val="16"/>
                <w:szCs w:val="16"/>
                <w:lang w:val="en-US" w:eastAsia="zh-TW"/>
              </w:rPr>
            </w:pPr>
            <w:r>
              <w:rPr>
                <w:sz w:val="16"/>
                <w:szCs w:val="16"/>
              </w:rPr>
              <w:t>n255</w:t>
            </w:r>
          </w:p>
        </w:tc>
        <w:tc>
          <w:tcPr>
            <w:tcW w:w="1008" w:type="dxa"/>
            <w:tcBorders>
              <w:top w:val="single" w:sz="4" w:space="0" w:color="auto"/>
              <w:left w:val="single" w:sz="4" w:space="0" w:color="auto"/>
              <w:bottom w:val="single" w:sz="4" w:space="0" w:color="auto"/>
              <w:right w:val="single" w:sz="4" w:space="0" w:color="auto"/>
            </w:tcBorders>
            <w:hideMark/>
          </w:tcPr>
          <w:p w14:paraId="0F9EC11C" w14:textId="77777777" w:rsidR="006F7258" w:rsidRDefault="006F7258">
            <w:pPr>
              <w:spacing w:after="0"/>
              <w:jc w:val="center"/>
              <w:rPr>
                <w:rFonts w:eastAsiaTheme="minorEastAsia"/>
                <w:sz w:val="16"/>
                <w:szCs w:val="16"/>
                <w:lang w:val="x-none" w:eastAsia="zh-TW"/>
              </w:rPr>
            </w:pPr>
            <w:r>
              <w:rPr>
                <w:rFonts w:eastAsia="新細明體"/>
                <w:b/>
                <w:bCs/>
                <w:sz w:val="16"/>
                <w:szCs w:val="16"/>
                <w:lang w:val="x-none"/>
              </w:rPr>
              <w:t>26</w:t>
            </w:r>
            <w:r>
              <w:rPr>
                <w:rFonts w:eastAsia="新細明體"/>
                <w:b/>
                <w:bCs/>
                <w:sz w:val="16"/>
                <w:szCs w:val="16"/>
                <w:vertAlign w:val="superscript"/>
                <w:lang w:val="x-none"/>
              </w:rPr>
              <w:t>x</w:t>
            </w:r>
          </w:p>
        </w:tc>
        <w:tc>
          <w:tcPr>
            <w:tcW w:w="1067" w:type="dxa"/>
            <w:tcBorders>
              <w:top w:val="single" w:sz="4" w:space="0" w:color="auto"/>
              <w:left w:val="single" w:sz="4" w:space="0" w:color="auto"/>
              <w:bottom w:val="single" w:sz="4" w:space="0" w:color="auto"/>
              <w:right w:val="single" w:sz="4" w:space="0" w:color="auto"/>
            </w:tcBorders>
            <w:hideMark/>
          </w:tcPr>
          <w:p w14:paraId="58630C89" w14:textId="77777777" w:rsidR="006F7258" w:rsidRDefault="006F7258">
            <w:pPr>
              <w:spacing w:after="0"/>
              <w:jc w:val="center"/>
              <w:rPr>
                <w:sz w:val="16"/>
                <w:szCs w:val="16"/>
              </w:rPr>
            </w:pPr>
            <w:r>
              <w:rPr>
                <w:sz w:val="16"/>
                <w:szCs w:val="16"/>
                <w:lang w:val="en-US" w:eastAsia="zh-CN"/>
              </w:rPr>
              <w:t>+2, -2</w:t>
            </w:r>
          </w:p>
        </w:tc>
        <w:tc>
          <w:tcPr>
            <w:tcW w:w="1008" w:type="dxa"/>
            <w:tcBorders>
              <w:top w:val="single" w:sz="4" w:space="0" w:color="auto"/>
              <w:left w:val="single" w:sz="4" w:space="0" w:color="auto"/>
              <w:bottom w:val="single" w:sz="4" w:space="0" w:color="auto"/>
              <w:right w:val="single" w:sz="4" w:space="0" w:color="auto"/>
            </w:tcBorders>
            <w:hideMark/>
          </w:tcPr>
          <w:p w14:paraId="6AE4DAE7" w14:textId="77777777" w:rsidR="006F7258" w:rsidRDefault="006F7258">
            <w:pPr>
              <w:spacing w:after="0"/>
              <w:jc w:val="center"/>
              <w:rPr>
                <w:sz w:val="16"/>
                <w:szCs w:val="16"/>
                <w:lang w:val="en-US" w:eastAsia="zh-CN"/>
              </w:rPr>
            </w:pPr>
            <w:r>
              <w:rPr>
                <w:sz w:val="16"/>
                <w:szCs w:val="16"/>
                <w:lang w:val="en-US" w:eastAsia="zh-CN"/>
              </w:rPr>
              <w:t>23</w:t>
            </w:r>
            <w:r>
              <w:rPr>
                <w:sz w:val="16"/>
                <w:szCs w:val="16"/>
                <w:vertAlign w:val="superscript"/>
                <w:lang w:val="en-US" w:eastAsia="zh-CN"/>
              </w:rPr>
              <w:t>x</w:t>
            </w:r>
          </w:p>
        </w:tc>
        <w:tc>
          <w:tcPr>
            <w:tcW w:w="1161" w:type="dxa"/>
            <w:tcBorders>
              <w:top w:val="single" w:sz="4" w:space="0" w:color="auto"/>
              <w:left w:val="single" w:sz="4" w:space="0" w:color="auto"/>
              <w:bottom w:val="single" w:sz="4" w:space="0" w:color="auto"/>
              <w:right w:val="single" w:sz="4" w:space="0" w:color="auto"/>
            </w:tcBorders>
            <w:hideMark/>
          </w:tcPr>
          <w:p w14:paraId="68AEC8C6" w14:textId="77777777" w:rsidR="006F7258" w:rsidRDefault="006F7258">
            <w:pPr>
              <w:spacing w:after="0"/>
              <w:jc w:val="center"/>
              <w:rPr>
                <w:sz w:val="16"/>
                <w:szCs w:val="16"/>
                <w:lang w:val="en-US" w:eastAsia="zh-CN"/>
              </w:rPr>
            </w:pPr>
            <w:r>
              <w:rPr>
                <w:sz w:val="16"/>
                <w:szCs w:val="16"/>
                <w:lang w:val="en-US" w:eastAsia="zh-CN"/>
              </w:rPr>
              <w:t>+2, -2</w:t>
            </w:r>
          </w:p>
        </w:tc>
      </w:tr>
      <w:tr w:rsidR="006F7258" w14:paraId="1CCC3A3A" w14:textId="77777777" w:rsidTr="006F7258">
        <w:trPr>
          <w:jc w:val="center"/>
        </w:trPr>
        <w:tc>
          <w:tcPr>
            <w:tcW w:w="5949" w:type="dxa"/>
            <w:gridSpan w:val="5"/>
            <w:tcBorders>
              <w:top w:val="single" w:sz="4" w:space="0" w:color="auto"/>
              <w:left w:val="single" w:sz="4" w:space="0" w:color="auto"/>
              <w:bottom w:val="single" w:sz="4" w:space="0" w:color="auto"/>
              <w:right w:val="single" w:sz="4" w:space="0" w:color="auto"/>
            </w:tcBorders>
            <w:vAlign w:val="center"/>
            <w:hideMark/>
          </w:tcPr>
          <w:p w14:paraId="41EC2ECD" w14:textId="77777777" w:rsidR="006F7258" w:rsidRDefault="006F7258">
            <w:pPr>
              <w:pStyle w:val="TAN"/>
              <w:rPr>
                <w:rFonts w:ascii="Times New Roman" w:hAnsi="Times New Roman"/>
                <w:b/>
                <w:bCs/>
                <w:sz w:val="14"/>
                <w:szCs w:val="16"/>
                <w:lang w:eastAsia="zh-TW"/>
              </w:rPr>
            </w:pPr>
            <w:r>
              <w:rPr>
                <w:rFonts w:ascii="Times New Roman" w:hAnsi="Times New Roman"/>
                <w:b/>
                <w:bCs/>
                <w:sz w:val="16"/>
                <w:szCs w:val="18"/>
              </w:rPr>
              <w:t>NOTE X: The power limit relaxation and related requirements in HD-FDD operation are specified in sub-clause [xxx].</w:t>
            </w:r>
          </w:p>
        </w:tc>
      </w:tr>
    </w:tbl>
    <w:p w14:paraId="61E28F0C" w14:textId="77777777" w:rsidR="006F7258" w:rsidRDefault="006F7258" w:rsidP="006F7258">
      <w:pPr>
        <w:rPr>
          <w:lang w:val="en-US" w:eastAsia="zh-CN"/>
        </w:rPr>
      </w:pPr>
    </w:p>
    <w:p w14:paraId="4B96A03E" w14:textId="77777777" w:rsidR="006F7258" w:rsidRDefault="006F7258" w:rsidP="006F7258">
      <w:pPr>
        <w:rPr>
          <w:b/>
          <w:bCs/>
          <w:i/>
          <w:iCs/>
        </w:rPr>
      </w:pPr>
      <w:r>
        <w:rPr>
          <w:rFonts w:eastAsiaTheme="minorEastAsia"/>
          <w:b/>
          <w:bCs/>
          <w:i/>
          <w:iCs/>
          <w:lang w:eastAsia="zh-TW"/>
        </w:rPr>
        <w:t>Observation 4:</w:t>
      </w:r>
      <w:r>
        <w:rPr>
          <w:b/>
          <w:bCs/>
          <w:i/>
          <w:iCs/>
        </w:rPr>
        <w:t xml:space="preserve"> In RAN4#113 WF [2], FFS whether solution of increasing output power is common for HD-FDD and FD-FDD.</w:t>
      </w:r>
    </w:p>
    <w:p w14:paraId="6C8E3F0A" w14:textId="77777777" w:rsidR="006F7258" w:rsidRDefault="006F7258" w:rsidP="006F7258">
      <w:pPr>
        <w:rPr>
          <w:b/>
          <w:bCs/>
          <w:i/>
          <w:iCs/>
        </w:rPr>
      </w:pPr>
      <w:r>
        <w:rPr>
          <w:b/>
          <w:bCs/>
          <w:i/>
          <w:iCs/>
        </w:rPr>
        <w:t xml:space="preserve">Proposal 2: Whether increasing output power could be also applicable for FD-FDD, confirm with FE vendors for further discussion. </w:t>
      </w:r>
    </w:p>
    <w:p w14:paraId="28155EA4" w14:textId="77777777" w:rsidR="006F7258" w:rsidRDefault="006F7258" w:rsidP="006F7258">
      <w:pPr>
        <w:rPr>
          <w:b/>
          <w:bCs/>
          <w:i/>
          <w:iCs/>
        </w:rPr>
      </w:pPr>
      <w:r>
        <w:rPr>
          <w:b/>
          <w:bCs/>
          <w:i/>
          <w:iCs/>
        </w:rPr>
        <w:t>Proposal 3: If it is confirmed by FE vendors that increasing output power could be also applicable for FD-FDD, select one of possible options below for relaxing the nominal MOP or MOP tolerance upper limitation for NTN FD-FDD operation.</w:t>
      </w:r>
    </w:p>
    <w:p w14:paraId="56DC84BB" w14:textId="77777777" w:rsidR="006F7258" w:rsidRDefault="006F7258" w:rsidP="006F7258">
      <w:pPr>
        <w:pStyle w:val="afb"/>
        <w:numPr>
          <w:ilvl w:val="0"/>
          <w:numId w:val="64"/>
        </w:numPr>
        <w:ind w:firstLineChars="0"/>
        <w:rPr>
          <w:rFonts w:ascii="Times New Roman" w:eastAsiaTheme="minorEastAsia" w:hAnsi="Times New Roman" w:cs="Times New Roman"/>
          <w:b/>
          <w:bCs/>
          <w:i/>
          <w:iCs/>
          <w:sz w:val="20"/>
          <w:szCs w:val="20"/>
          <w:lang w:eastAsia="zh-TW"/>
        </w:rPr>
      </w:pPr>
      <w:r>
        <w:rPr>
          <w:rFonts w:ascii="Times New Roman" w:eastAsiaTheme="minorEastAsia" w:hAnsi="Times New Roman" w:cs="Times New Roman"/>
          <w:b/>
          <w:bCs/>
          <w:i/>
          <w:iCs/>
          <w:sz w:val="20"/>
          <w:szCs w:val="20"/>
          <w:lang w:eastAsia="zh-TW"/>
        </w:rPr>
        <w:t>Option 1: NOTE Y: The TX upper power tolerance limit relaxation and related requirements (e.g., relaxed value, specific regions) in FD-FDD operation are specified in sub-clause [xxx].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008"/>
        <w:gridCol w:w="1067"/>
        <w:gridCol w:w="1008"/>
        <w:gridCol w:w="1161"/>
      </w:tblGrid>
      <w:tr w:rsidR="006F7258" w14:paraId="53EA4AD1" w14:textId="77777777" w:rsidTr="006F7258">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64DCDAE4" w14:textId="77777777" w:rsidR="006F7258" w:rsidRDefault="006F7258">
            <w:pPr>
              <w:spacing w:after="0"/>
              <w:rPr>
                <w:b/>
                <w:bCs/>
                <w:sz w:val="16"/>
                <w:szCs w:val="16"/>
              </w:rPr>
            </w:pPr>
            <w:r>
              <w:rPr>
                <w:b/>
                <w:bCs/>
                <w:sz w:val="16"/>
                <w:szCs w:val="16"/>
              </w:rPr>
              <w:t>NR satellite band</w:t>
            </w:r>
          </w:p>
        </w:tc>
        <w:tc>
          <w:tcPr>
            <w:tcW w:w="1008" w:type="dxa"/>
            <w:tcBorders>
              <w:top w:val="single" w:sz="4" w:space="0" w:color="auto"/>
              <w:left w:val="single" w:sz="4" w:space="0" w:color="auto"/>
              <w:bottom w:val="single" w:sz="4" w:space="0" w:color="auto"/>
              <w:right w:val="single" w:sz="4" w:space="0" w:color="auto"/>
            </w:tcBorders>
            <w:hideMark/>
          </w:tcPr>
          <w:p w14:paraId="07C63852" w14:textId="77777777" w:rsidR="006F7258" w:rsidRDefault="006F7258">
            <w:pPr>
              <w:spacing w:after="0"/>
              <w:jc w:val="center"/>
              <w:rPr>
                <w:b/>
                <w:bCs/>
                <w:sz w:val="16"/>
                <w:szCs w:val="16"/>
              </w:rPr>
            </w:pPr>
            <w:r>
              <w:rPr>
                <w:b/>
                <w:bCs/>
                <w:sz w:val="16"/>
                <w:szCs w:val="16"/>
              </w:rPr>
              <w:t>Class 2</w:t>
            </w:r>
          </w:p>
          <w:p w14:paraId="5A6B4CF2" w14:textId="77777777" w:rsidR="006F7258" w:rsidRDefault="006F7258">
            <w:pPr>
              <w:spacing w:after="0"/>
              <w:jc w:val="center"/>
              <w:rPr>
                <w:b/>
                <w:bCs/>
                <w:sz w:val="16"/>
                <w:szCs w:val="16"/>
              </w:rPr>
            </w:pPr>
            <w:r>
              <w:rPr>
                <w:b/>
                <w:bCs/>
                <w:sz w:val="16"/>
                <w:szCs w:val="16"/>
              </w:rPr>
              <w:t>(dBm)</w:t>
            </w:r>
          </w:p>
        </w:tc>
        <w:tc>
          <w:tcPr>
            <w:tcW w:w="1067" w:type="dxa"/>
            <w:tcBorders>
              <w:top w:val="single" w:sz="4" w:space="0" w:color="auto"/>
              <w:left w:val="single" w:sz="4" w:space="0" w:color="auto"/>
              <w:bottom w:val="single" w:sz="4" w:space="0" w:color="auto"/>
              <w:right w:val="single" w:sz="4" w:space="0" w:color="auto"/>
            </w:tcBorders>
            <w:hideMark/>
          </w:tcPr>
          <w:p w14:paraId="6173D1BA" w14:textId="77777777" w:rsidR="006F7258" w:rsidRDefault="006F7258">
            <w:pPr>
              <w:spacing w:after="0"/>
              <w:jc w:val="center"/>
              <w:rPr>
                <w:b/>
                <w:bCs/>
                <w:sz w:val="16"/>
                <w:szCs w:val="16"/>
              </w:rPr>
            </w:pPr>
            <w:r>
              <w:rPr>
                <w:b/>
                <w:bCs/>
                <w:sz w:val="16"/>
                <w:szCs w:val="16"/>
              </w:rPr>
              <w:t>Tolerance</w:t>
            </w:r>
          </w:p>
          <w:p w14:paraId="3341C967" w14:textId="77777777" w:rsidR="006F7258" w:rsidRDefault="006F7258">
            <w:pPr>
              <w:spacing w:after="0"/>
              <w:jc w:val="center"/>
              <w:rPr>
                <w:b/>
                <w:bCs/>
                <w:sz w:val="16"/>
                <w:szCs w:val="16"/>
              </w:rPr>
            </w:pPr>
            <w:r>
              <w:rPr>
                <w:b/>
                <w:bCs/>
                <w:sz w:val="16"/>
                <w:szCs w:val="16"/>
              </w:rPr>
              <w:t>(dB)</w:t>
            </w:r>
          </w:p>
        </w:tc>
        <w:tc>
          <w:tcPr>
            <w:tcW w:w="1008" w:type="dxa"/>
            <w:tcBorders>
              <w:top w:val="single" w:sz="4" w:space="0" w:color="auto"/>
              <w:left w:val="single" w:sz="4" w:space="0" w:color="auto"/>
              <w:bottom w:val="single" w:sz="4" w:space="0" w:color="auto"/>
              <w:right w:val="single" w:sz="4" w:space="0" w:color="auto"/>
            </w:tcBorders>
            <w:hideMark/>
          </w:tcPr>
          <w:p w14:paraId="7DD83F6B" w14:textId="77777777" w:rsidR="006F7258" w:rsidRDefault="006F7258">
            <w:pPr>
              <w:spacing w:after="0"/>
              <w:jc w:val="center"/>
              <w:rPr>
                <w:b/>
                <w:bCs/>
                <w:sz w:val="16"/>
                <w:szCs w:val="16"/>
              </w:rPr>
            </w:pPr>
            <w:r>
              <w:rPr>
                <w:b/>
                <w:bCs/>
                <w:sz w:val="16"/>
                <w:szCs w:val="16"/>
              </w:rPr>
              <w:t>Class 3 (dBm)</w:t>
            </w:r>
          </w:p>
        </w:tc>
        <w:tc>
          <w:tcPr>
            <w:tcW w:w="1161" w:type="dxa"/>
            <w:tcBorders>
              <w:top w:val="single" w:sz="4" w:space="0" w:color="auto"/>
              <w:left w:val="single" w:sz="4" w:space="0" w:color="auto"/>
              <w:bottom w:val="single" w:sz="4" w:space="0" w:color="auto"/>
              <w:right w:val="single" w:sz="4" w:space="0" w:color="auto"/>
            </w:tcBorders>
            <w:hideMark/>
          </w:tcPr>
          <w:p w14:paraId="6C05E541" w14:textId="77777777" w:rsidR="006F7258" w:rsidRDefault="006F7258">
            <w:pPr>
              <w:spacing w:after="0"/>
              <w:jc w:val="center"/>
              <w:rPr>
                <w:b/>
                <w:bCs/>
                <w:sz w:val="16"/>
                <w:szCs w:val="16"/>
              </w:rPr>
            </w:pPr>
            <w:r>
              <w:rPr>
                <w:b/>
                <w:bCs/>
                <w:sz w:val="16"/>
                <w:szCs w:val="16"/>
              </w:rPr>
              <w:t>Tolerance</w:t>
            </w:r>
          </w:p>
          <w:p w14:paraId="3938D258" w14:textId="77777777" w:rsidR="006F7258" w:rsidRDefault="006F7258">
            <w:pPr>
              <w:spacing w:after="0"/>
              <w:jc w:val="center"/>
              <w:rPr>
                <w:b/>
                <w:bCs/>
                <w:sz w:val="16"/>
                <w:szCs w:val="16"/>
              </w:rPr>
            </w:pPr>
            <w:r>
              <w:rPr>
                <w:b/>
                <w:bCs/>
                <w:sz w:val="16"/>
                <w:szCs w:val="16"/>
              </w:rPr>
              <w:t>(dB)</w:t>
            </w:r>
          </w:p>
        </w:tc>
      </w:tr>
      <w:tr w:rsidR="006F7258" w14:paraId="0E9E54EE" w14:textId="77777777" w:rsidTr="006F7258">
        <w:trPr>
          <w:jc w:val="center"/>
        </w:trPr>
        <w:tc>
          <w:tcPr>
            <w:tcW w:w="1705" w:type="dxa"/>
            <w:tcBorders>
              <w:top w:val="single" w:sz="4" w:space="0" w:color="auto"/>
              <w:left w:val="single" w:sz="4" w:space="0" w:color="auto"/>
              <w:bottom w:val="single" w:sz="4" w:space="0" w:color="auto"/>
              <w:right w:val="single" w:sz="4" w:space="0" w:color="auto"/>
            </w:tcBorders>
            <w:hideMark/>
          </w:tcPr>
          <w:p w14:paraId="5E450D63" w14:textId="77777777" w:rsidR="006F7258" w:rsidRDefault="006F7258">
            <w:pPr>
              <w:spacing w:after="0"/>
              <w:rPr>
                <w:sz w:val="16"/>
                <w:szCs w:val="16"/>
                <w:lang w:val="en-US" w:eastAsia="zh-CN"/>
              </w:rPr>
            </w:pPr>
            <w:r>
              <w:rPr>
                <w:sz w:val="16"/>
                <w:szCs w:val="16"/>
              </w:rPr>
              <w:lastRenderedPageBreak/>
              <w:t>n256</w:t>
            </w:r>
          </w:p>
        </w:tc>
        <w:tc>
          <w:tcPr>
            <w:tcW w:w="1008" w:type="dxa"/>
            <w:tcBorders>
              <w:top w:val="single" w:sz="4" w:space="0" w:color="auto"/>
              <w:left w:val="single" w:sz="4" w:space="0" w:color="auto"/>
              <w:bottom w:val="single" w:sz="4" w:space="0" w:color="auto"/>
              <w:right w:val="single" w:sz="4" w:space="0" w:color="auto"/>
            </w:tcBorders>
            <w:hideMark/>
          </w:tcPr>
          <w:p w14:paraId="1A1F8A86" w14:textId="77777777" w:rsidR="006F7258" w:rsidRDefault="006F7258">
            <w:pPr>
              <w:spacing w:after="0"/>
              <w:jc w:val="center"/>
              <w:rPr>
                <w:rFonts w:eastAsiaTheme="minorEastAsia"/>
                <w:sz w:val="16"/>
                <w:szCs w:val="16"/>
                <w:lang w:val="x-none" w:eastAsia="zh-TW"/>
              </w:rPr>
            </w:pPr>
            <w:r>
              <w:rPr>
                <w:rFonts w:eastAsiaTheme="minorEastAsia"/>
                <w:sz w:val="16"/>
                <w:szCs w:val="16"/>
                <w:lang w:val="x-none"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4711FE50" w14:textId="77777777" w:rsidR="006F7258" w:rsidRDefault="006F7258">
            <w:pPr>
              <w:spacing w:after="0"/>
              <w:jc w:val="center"/>
              <w:rPr>
                <w:b/>
                <w:bCs/>
                <w:sz w:val="16"/>
                <w:szCs w:val="16"/>
              </w:rPr>
            </w:pPr>
            <w:r>
              <w:rPr>
                <w:b/>
                <w:bCs/>
                <w:sz w:val="16"/>
                <w:szCs w:val="16"/>
                <w:lang w:val="en-US" w:eastAsia="zh-CN"/>
              </w:rPr>
              <w:t>+2</w:t>
            </w:r>
            <w:r>
              <w:rPr>
                <w:b/>
                <w:bCs/>
                <w:sz w:val="16"/>
                <w:szCs w:val="16"/>
                <w:vertAlign w:val="superscript"/>
                <w:lang w:val="en-US" w:eastAsia="zh-CN"/>
              </w:rPr>
              <w:t>x</w:t>
            </w:r>
            <w:r>
              <w:rPr>
                <w:sz w:val="16"/>
                <w:szCs w:val="16"/>
                <w:lang w:val="en-US" w:eastAsia="zh-CN"/>
              </w:rPr>
              <w:t>, -2</w:t>
            </w:r>
          </w:p>
        </w:tc>
        <w:tc>
          <w:tcPr>
            <w:tcW w:w="1008" w:type="dxa"/>
            <w:tcBorders>
              <w:top w:val="single" w:sz="4" w:space="0" w:color="auto"/>
              <w:left w:val="single" w:sz="4" w:space="0" w:color="auto"/>
              <w:bottom w:val="single" w:sz="4" w:space="0" w:color="auto"/>
              <w:right w:val="single" w:sz="4" w:space="0" w:color="auto"/>
            </w:tcBorders>
            <w:hideMark/>
          </w:tcPr>
          <w:p w14:paraId="18560F6B" w14:textId="77777777" w:rsidR="006F7258" w:rsidRDefault="006F7258">
            <w:pPr>
              <w:spacing w:after="0"/>
              <w:jc w:val="center"/>
              <w:rPr>
                <w:sz w:val="16"/>
                <w:szCs w:val="16"/>
                <w:lang w:val="en-US" w:eastAsia="zh-CN"/>
              </w:rPr>
            </w:pPr>
            <w:r>
              <w:rPr>
                <w:sz w:val="16"/>
                <w:szCs w:val="16"/>
                <w:lang w:val="en-US" w:eastAsia="zh-CN"/>
              </w:rPr>
              <w:t>23</w:t>
            </w:r>
          </w:p>
        </w:tc>
        <w:tc>
          <w:tcPr>
            <w:tcW w:w="1161" w:type="dxa"/>
            <w:tcBorders>
              <w:top w:val="single" w:sz="4" w:space="0" w:color="auto"/>
              <w:left w:val="single" w:sz="4" w:space="0" w:color="auto"/>
              <w:bottom w:val="single" w:sz="4" w:space="0" w:color="auto"/>
              <w:right w:val="single" w:sz="4" w:space="0" w:color="auto"/>
            </w:tcBorders>
            <w:hideMark/>
          </w:tcPr>
          <w:p w14:paraId="389A32DF" w14:textId="77777777" w:rsidR="006F7258" w:rsidRDefault="006F7258">
            <w:pPr>
              <w:spacing w:after="0"/>
              <w:jc w:val="center"/>
              <w:rPr>
                <w:sz w:val="16"/>
                <w:szCs w:val="16"/>
                <w:lang w:val="en-US" w:eastAsia="zh-CN"/>
              </w:rPr>
            </w:pPr>
            <w:r>
              <w:rPr>
                <w:sz w:val="16"/>
                <w:szCs w:val="16"/>
                <w:lang w:val="en-US" w:eastAsia="zh-CN"/>
              </w:rPr>
              <w:t>+2</w:t>
            </w:r>
            <w:r>
              <w:rPr>
                <w:sz w:val="16"/>
                <w:szCs w:val="16"/>
                <w:vertAlign w:val="superscript"/>
                <w:lang w:val="en-US" w:eastAsia="zh-CN"/>
              </w:rPr>
              <w:t>x</w:t>
            </w:r>
            <w:r>
              <w:rPr>
                <w:sz w:val="16"/>
                <w:szCs w:val="16"/>
                <w:lang w:val="en-US" w:eastAsia="zh-CN"/>
              </w:rPr>
              <w:t>, -2</w:t>
            </w:r>
          </w:p>
        </w:tc>
      </w:tr>
      <w:tr w:rsidR="006F7258" w14:paraId="4BDF964B" w14:textId="77777777" w:rsidTr="006F7258">
        <w:trPr>
          <w:jc w:val="center"/>
        </w:trPr>
        <w:tc>
          <w:tcPr>
            <w:tcW w:w="1705" w:type="dxa"/>
            <w:tcBorders>
              <w:top w:val="single" w:sz="4" w:space="0" w:color="auto"/>
              <w:left w:val="single" w:sz="4" w:space="0" w:color="auto"/>
              <w:bottom w:val="single" w:sz="4" w:space="0" w:color="auto"/>
              <w:right w:val="single" w:sz="4" w:space="0" w:color="auto"/>
            </w:tcBorders>
            <w:hideMark/>
          </w:tcPr>
          <w:p w14:paraId="6B2CDF9D" w14:textId="77777777" w:rsidR="006F7258" w:rsidRDefault="006F7258">
            <w:pPr>
              <w:spacing w:after="0"/>
              <w:rPr>
                <w:rFonts w:eastAsiaTheme="minorEastAsia"/>
                <w:sz w:val="16"/>
                <w:szCs w:val="16"/>
                <w:lang w:val="en-US" w:eastAsia="zh-TW"/>
              </w:rPr>
            </w:pPr>
            <w:r>
              <w:rPr>
                <w:sz w:val="16"/>
                <w:szCs w:val="16"/>
              </w:rPr>
              <w:t>n255</w:t>
            </w:r>
          </w:p>
        </w:tc>
        <w:tc>
          <w:tcPr>
            <w:tcW w:w="1008" w:type="dxa"/>
            <w:tcBorders>
              <w:top w:val="single" w:sz="4" w:space="0" w:color="auto"/>
              <w:left w:val="single" w:sz="4" w:space="0" w:color="auto"/>
              <w:bottom w:val="single" w:sz="4" w:space="0" w:color="auto"/>
              <w:right w:val="single" w:sz="4" w:space="0" w:color="auto"/>
            </w:tcBorders>
            <w:hideMark/>
          </w:tcPr>
          <w:p w14:paraId="338B69DF" w14:textId="77777777" w:rsidR="006F7258" w:rsidRDefault="006F7258">
            <w:pPr>
              <w:spacing w:after="0"/>
              <w:jc w:val="center"/>
              <w:rPr>
                <w:rFonts w:eastAsiaTheme="minorEastAsia"/>
                <w:sz w:val="16"/>
                <w:szCs w:val="16"/>
                <w:lang w:val="x-none" w:eastAsia="zh-TW"/>
              </w:rPr>
            </w:pPr>
            <w:r>
              <w:rPr>
                <w:rFonts w:eastAsiaTheme="minorEastAsia"/>
                <w:sz w:val="16"/>
                <w:szCs w:val="16"/>
                <w:lang w:val="x-none"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06694FC8" w14:textId="77777777" w:rsidR="006F7258" w:rsidRDefault="006F7258">
            <w:pPr>
              <w:spacing w:after="0"/>
              <w:jc w:val="center"/>
              <w:rPr>
                <w:b/>
                <w:bCs/>
                <w:sz w:val="16"/>
                <w:szCs w:val="16"/>
              </w:rPr>
            </w:pPr>
            <w:r>
              <w:rPr>
                <w:b/>
                <w:bCs/>
                <w:sz w:val="16"/>
                <w:szCs w:val="16"/>
                <w:lang w:val="en-US" w:eastAsia="zh-CN"/>
              </w:rPr>
              <w:t>+2</w:t>
            </w:r>
            <w:r>
              <w:rPr>
                <w:b/>
                <w:bCs/>
                <w:sz w:val="16"/>
                <w:szCs w:val="16"/>
                <w:vertAlign w:val="superscript"/>
                <w:lang w:val="en-US" w:eastAsia="zh-CN"/>
              </w:rPr>
              <w:t>x</w:t>
            </w:r>
            <w:r>
              <w:rPr>
                <w:sz w:val="16"/>
                <w:szCs w:val="16"/>
                <w:lang w:val="en-US" w:eastAsia="zh-CN"/>
              </w:rPr>
              <w:t>, -2</w:t>
            </w:r>
          </w:p>
        </w:tc>
        <w:tc>
          <w:tcPr>
            <w:tcW w:w="1008" w:type="dxa"/>
            <w:tcBorders>
              <w:top w:val="single" w:sz="4" w:space="0" w:color="auto"/>
              <w:left w:val="single" w:sz="4" w:space="0" w:color="auto"/>
              <w:bottom w:val="single" w:sz="4" w:space="0" w:color="auto"/>
              <w:right w:val="single" w:sz="4" w:space="0" w:color="auto"/>
            </w:tcBorders>
            <w:hideMark/>
          </w:tcPr>
          <w:p w14:paraId="11264EE0" w14:textId="77777777" w:rsidR="006F7258" w:rsidRDefault="006F7258">
            <w:pPr>
              <w:spacing w:after="0"/>
              <w:jc w:val="center"/>
              <w:rPr>
                <w:sz w:val="16"/>
                <w:szCs w:val="16"/>
                <w:lang w:val="en-US" w:eastAsia="zh-CN"/>
              </w:rPr>
            </w:pPr>
            <w:r>
              <w:rPr>
                <w:sz w:val="16"/>
                <w:szCs w:val="16"/>
                <w:lang w:val="en-US" w:eastAsia="zh-CN"/>
              </w:rPr>
              <w:t>23</w:t>
            </w:r>
          </w:p>
        </w:tc>
        <w:tc>
          <w:tcPr>
            <w:tcW w:w="1161" w:type="dxa"/>
            <w:tcBorders>
              <w:top w:val="single" w:sz="4" w:space="0" w:color="auto"/>
              <w:left w:val="single" w:sz="4" w:space="0" w:color="auto"/>
              <w:bottom w:val="single" w:sz="4" w:space="0" w:color="auto"/>
              <w:right w:val="single" w:sz="4" w:space="0" w:color="auto"/>
            </w:tcBorders>
            <w:hideMark/>
          </w:tcPr>
          <w:p w14:paraId="05ACA917" w14:textId="77777777" w:rsidR="006F7258" w:rsidRDefault="006F7258">
            <w:pPr>
              <w:spacing w:after="0"/>
              <w:jc w:val="center"/>
              <w:rPr>
                <w:sz w:val="16"/>
                <w:szCs w:val="16"/>
                <w:lang w:val="en-US" w:eastAsia="zh-CN"/>
              </w:rPr>
            </w:pPr>
            <w:r>
              <w:rPr>
                <w:sz w:val="16"/>
                <w:szCs w:val="16"/>
                <w:lang w:val="en-US" w:eastAsia="zh-CN"/>
              </w:rPr>
              <w:t>+2</w:t>
            </w:r>
            <w:r>
              <w:rPr>
                <w:sz w:val="16"/>
                <w:szCs w:val="16"/>
                <w:vertAlign w:val="superscript"/>
                <w:lang w:val="en-US" w:eastAsia="zh-CN"/>
              </w:rPr>
              <w:t>x</w:t>
            </w:r>
            <w:r>
              <w:rPr>
                <w:sz w:val="16"/>
                <w:szCs w:val="16"/>
                <w:lang w:val="en-US" w:eastAsia="zh-CN"/>
              </w:rPr>
              <w:t>, -2</w:t>
            </w:r>
          </w:p>
        </w:tc>
      </w:tr>
      <w:tr w:rsidR="006F7258" w14:paraId="17D81863" w14:textId="77777777" w:rsidTr="006F7258">
        <w:trPr>
          <w:jc w:val="center"/>
        </w:trPr>
        <w:tc>
          <w:tcPr>
            <w:tcW w:w="5949" w:type="dxa"/>
            <w:gridSpan w:val="5"/>
            <w:tcBorders>
              <w:top w:val="single" w:sz="4" w:space="0" w:color="auto"/>
              <w:left w:val="single" w:sz="4" w:space="0" w:color="auto"/>
              <w:bottom w:val="single" w:sz="4" w:space="0" w:color="auto"/>
              <w:right w:val="single" w:sz="4" w:space="0" w:color="auto"/>
            </w:tcBorders>
            <w:hideMark/>
          </w:tcPr>
          <w:p w14:paraId="5B95AB43" w14:textId="78DAE4C0" w:rsidR="006F7258" w:rsidRDefault="006F7258">
            <w:pPr>
              <w:pStyle w:val="TAN"/>
              <w:rPr>
                <w:b/>
                <w:bCs/>
                <w:sz w:val="16"/>
                <w:szCs w:val="18"/>
                <w:lang w:eastAsia="zh-TW"/>
              </w:rPr>
            </w:pPr>
            <w:r>
              <w:rPr>
                <w:rFonts w:ascii="Times New Roman" w:hAnsi="Times New Roman"/>
                <w:b/>
                <w:bCs/>
                <w:sz w:val="16"/>
                <w:szCs w:val="18"/>
              </w:rPr>
              <w:t xml:space="preserve">NOTE </w:t>
            </w:r>
            <w:r w:rsidR="00BC6CCE">
              <w:rPr>
                <w:rFonts w:ascii="Times New Roman" w:hAnsi="Times New Roman"/>
                <w:b/>
                <w:bCs/>
                <w:sz w:val="16"/>
                <w:szCs w:val="18"/>
              </w:rPr>
              <w:t>Y</w:t>
            </w:r>
            <w:r>
              <w:rPr>
                <w:rFonts w:ascii="Times New Roman" w:hAnsi="Times New Roman"/>
                <w:b/>
                <w:bCs/>
                <w:sz w:val="16"/>
                <w:szCs w:val="18"/>
              </w:rPr>
              <w:t>: The upper power tolerance limit relaxation and related requirements in FD-FDD operation are specified in sub-clause [xxx].</w:t>
            </w:r>
          </w:p>
        </w:tc>
      </w:tr>
      <w:tr w:rsidR="006F7258" w14:paraId="35F1110D" w14:textId="77777777" w:rsidTr="006F7258">
        <w:trPr>
          <w:jc w:val="center"/>
        </w:trPr>
        <w:tc>
          <w:tcPr>
            <w:tcW w:w="5949" w:type="dxa"/>
            <w:gridSpan w:val="5"/>
            <w:tcBorders>
              <w:top w:val="single" w:sz="4" w:space="0" w:color="auto"/>
              <w:left w:val="single" w:sz="4" w:space="0" w:color="auto"/>
              <w:bottom w:val="single" w:sz="4" w:space="0" w:color="auto"/>
              <w:right w:val="single" w:sz="4" w:space="0" w:color="auto"/>
            </w:tcBorders>
            <w:vAlign w:val="center"/>
            <w:hideMark/>
          </w:tcPr>
          <w:p w14:paraId="582C48C8" w14:textId="77777777" w:rsidR="006F7258" w:rsidRDefault="006F7258">
            <w:pPr>
              <w:rPr>
                <w:b/>
                <w:bCs/>
                <w:sz w:val="16"/>
                <w:szCs w:val="18"/>
              </w:rPr>
            </w:pPr>
          </w:p>
        </w:tc>
      </w:tr>
    </w:tbl>
    <w:p w14:paraId="7C27E4E1" w14:textId="77777777" w:rsidR="006F7258" w:rsidRDefault="006F7258" w:rsidP="006F7258">
      <w:pPr>
        <w:pStyle w:val="afb"/>
        <w:numPr>
          <w:ilvl w:val="0"/>
          <w:numId w:val="64"/>
        </w:numPr>
        <w:ind w:firstLineChars="0"/>
        <w:rPr>
          <w:rFonts w:ascii="Times New Roman" w:eastAsiaTheme="minorEastAsia" w:hAnsi="Times New Roman" w:cs="Times New Roman"/>
          <w:b/>
          <w:bCs/>
          <w:i/>
          <w:iCs/>
          <w:sz w:val="20"/>
          <w:szCs w:val="20"/>
          <w:lang w:eastAsia="zh-TW"/>
        </w:rPr>
      </w:pPr>
      <w:r>
        <w:rPr>
          <w:rFonts w:ascii="Times New Roman" w:eastAsiaTheme="minorEastAsia" w:hAnsi="Times New Roman" w:cs="Times New Roman"/>
          <w:b/>
          <w:bCs/>
          <w:i/>
          <w:iCs/>
          <w:sz w:val="20"/>
          <w:szCs w:val="20"/>
          <w:lang w:eastAsia="zh-TW"/>
        </w:rPr>
        <w:t>Option 2: NOTE Y: The TX power limit relaxation and related requirements (e.g., relaxed value, NW signaling) in FD-FDD operation are specified in sub-clause [xxx].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008"/>
        <w:gridCol w:w="1067"/>
        <w:gridCol w:w="1008"/>
        <w:gridCol w:w="1161"/>
      </w:tblGrid>
      <w:tr w:rsidR="006F7258" w14:paraId="7CF41C6E" w14:textId="77777777" w:rsidTr="006F7258">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21847EAE" w14:textId="77777777" w:rsidR="006F7258" w:rsidRDefault="006F7258">
            <w:pPr>
              <w:spacing w:after="0"/>
              <w:rPr>
                <w:sz w:val="16"/>
                <w:szCs w:val="16"/>
              </w:rPr>
            </w:pPr>
            <w:r>
              <w:rPr>
                <w:b/>
                <w:bCs/>
                <w:sz w:val="16"/>
                <w:szCs w:val="16"/>
              </w:rPr>
              <w:t>NR satellite band</w:t>
            </w:r>
          </w:p>
        </w:tc>
        <w:tc>
          <w:tcPr>
            <w:tcW w:w="1008" w:type="dxa"/>
            <w:tcBorders>
              <w:top w:val="single" w:sz="4" w:space="0" w:color="auto"/>
              <w:left w:val="single" w:sz="4" w:space="0" w:color="auto"/>
              <w:bottom w:val="single" w:sz="4" w:space="0" w:color="auto"/>
              <w:right w:val="single" w:sz="4" w:space="0" w:color="auto"/>
            </w:tcBorders>
            <w:hideMark/>
          </w:tcPr>
          <w:p w14:paraId="72FCA543" w14:textId="77777777" w:rsidR="006F7258" w:rsidRDefault="006F7258">
            <w:pPr>
              <w:spacing w:after="0"/>
              <w:jc w:val="center"/>
              <w:rPr>
                <w:b/>
                <w:bCs/>
                <w:sz w:val="16"/>
                <w:szCs w:val="16"/>
              </w:rPr>
            </w:pPr>
            <w:r>
              <w:rPr>
                <w:b/>
                <w:bCs/>
                <w:sz w:val="16"/>
                <w:szCs w:val="16"/>
              </w:rPr>
              <w:t>Class 2</w:t>
            </w:r>
          </w:p>
          <w:p w14:paraId="615CE330" w14:textId="77777777" w:rsidR="006F7258" w:rsidRDefault="006F7258">
            <w:pPr>
              <w:spacing w:after="0"/>
              <w:jc w:val="center"/>
              <w:rPr>
                <w:b/>
                <w:bCs/>
                <w:sz w:val="16"/>
                <w:szCs w:val="16"/>
              </w:rPr>
            </w:pPr>
            <w:r>
              <w:rPr>
                <w:b/>
                <w:bCs/>
                <w:sz w:val="16"/>
                <w:szCs w:val="16"/>
              </w:rPr>
              <w:t>(dBm)</w:t>
            </w:r>
          </w:p>
        </w:tc>
        <w:tc>
          <w:tcPr>
            <w:tcW w:w="1067" w:type="dxa"/>
            <w:tcBorders>
              <w:top w:val="single" w:sz="4" w:space="0" w:color="auto"/>
              <w:left w:val="single" w:sz="4" w:space="0" w:color="auto"/>
              <w:bottom w:val="single" w:sz="4" w:space="0" w:color="auto"/>
              <w:right w:val="single" w:sz="4" w:space="0" w:color="auto"/>
            </w:tcBorders>
            <w:hideMark/>
          </w:tcPr>
          <w:p w14:paraId="43849F59" w14:textId="77777777" w:rsidR="006F7258" w:rsidRDefault="006F7258">
            <w:pPr>
              <w:spacing w:after="0"/>
              <w:jc w:val="center"/>
              <w:rPr>
                <w:b/>
                <w:bCs/>
                <w:sz w:val="16"/>
                <w:szCs w:val="16"/>
              </w:rPr>
            </w:pPr>
            <w:r>
              <w:rPr>
                <w:b/>
                <w:bCs/>
                <w:sz w:val="16"/>
                <w:szCs w:val="16"/>
              </w:rPr>
              <w:t>Tolerance</w:t>
            </w:r>
          </w:p>
          <w:p w14:paraId="51E1FD49" w14:textId="77777777" w:rsidR="006F7258" w:rsidRDefault="006F7258">
            <w:pPr>
              <w:spacing w:after="0"/>
              <w:jc w:val="center"/>
              <w:rPr>
                <w:b/>
                <w:bCs/>
                <w:sz w:val="16"/>
                <w:szCs w:val="16"/>
              </w:rPr>
            </w:pPr>
            <w:r>
              <w:rPr>
                <w:b/>
                <w:bCs/>
                <w:sz w:val="16"/>
                <w:szCs w:val="16"/>
              </w:rPr>
              <w:t>(dB)</w:t>
            </w:r>
          </w:p>
        </w:tc>
        <w:tc>
          <w:tcPr>
            <w:tcW w:w="1008" w:type="dxa"/>
            <w:tcBorders>
              <w:top w:val="single" w:sz="4" w:space="0" w:color="auto"/>
              <w:left w:val="single" w:sz="4" w:space="0" w:color="auto"/>
              <w:bottom w:val="single" w:sz="4" w:space="0" w:color="auto"/>
              <w:right w:val="single" w:sz="4" w:space="0" w:color="auto"/>
            </w:tcBorders>
            <w:hideMark/>
          </w:tcPr>
          <w:p w14:paraId="65BEBF32" w14:textId="77777777" w:rsidR="006F7258" w:rsidRDefault="006F7258">
            <w:pPr>
              <w:spacing w:after="0"/>
              <w:jc w:val="center"/>
              <w:rPr>
                <w:b/>
                <w:bCs/>
                <w:sz w:val="16"/>
                <w:szCs w:val="16"/>
              </w:rPr>
            </w:pPr>
            <w:r>
              <w:rPr>
                <w:b/>
                <w:bCs/>
                <w:sz w:val="16"/>
                <w:szCs w:val="16"/>
              </w:rPr>
              <w:t>Class 3 (dBm)</w:t>
            </w:r>
          </w:p>
        </w:tc>
        <w:tc>
          <w:tcPr>
            <w:tcW w:w="1161" w:type="dxa"/>
            <w:tcBorders>
              <w:top w:val="single" w:sz="4" w:space="0" w:color="auto"/>
              <w:left w:val="single" w:sz="4" w:space="0" w:color="auto"/>
              <w:bottom w:val="single" w:sz="4" w:space="0" w:color="auto"/>
              <w:right w:val="single" w:sz="4" w:space="0" w:color="auto"/>
            </w:tcBorders>
            <w:hideMark/>
          </w:tcPr>
          <w:p w14:paraId="61B9CDA9" w14:textId="77777777" w:rsidR="006F7258" w:rsidRDefault="006F7258">
            <w:pPr>
              <w:spacing w:after="0"/>
              <w:jc w:val="center"/>
              <w:rPr>
                <w:b/>
                <w:bCs/>
                <w:sz w:val="16"/>
                <w:szCs w:val="16"/>
              </w:rPr>
            </w:pPr>
            <w:r>
              <w:rPr>
                <w:b/>
                <w:bCs/>
                <w:sz w:val="16"/>
                <w:szCs w:val="16"/>
              </w:rPr>
              <w:t>Tolerance</w:t>
            </w:r>
          </w:p>
          <w:p w14:paraId="3013A6D6" w14:textId="77777777" w:rsidR="006F7258" w:rsidRDefault="006F7258">
            <w:pPr>
              <w:spacing w:after="0"/>
              <w:jc w:val="center"/>
              <w:rPr>
                <w:b/>
                <w:bCs/>
                <w:sz w:val="16"/>
                <w:szCs w:val="16"/>
              </w:rPr>
            </w:pPr>
            <w:r>
              <w:rPr>
                <w:b/>
                <w:bCs/>
                <w:sz w:val="16"/>
                <w:szCs w:val="16"/>
              </w:rPr>
              <w:t>(dB)</w:t>
            </w:r>
          </w:p>
        </w:tc>
      </w:tr>
      <w:tr w:rsidR="006F7258" w14:paraId="74F7AA15" w14:textId="77777777" w:rsidTr="006F7258">
        <w:trPr>
          <w:jc w:val="center"/>
        </w:trPr>
        <w:tc>
          <w:tcPr>
            <w:tcW w:w="1705" w:type="dxa"/>
            <w:tcBorders>
              <w:top w:val="single" w:sz="4" w:space="0" w:color="auto"/>
              <w:left w:val="single" w:sz="4" w:space="0" w:color="auto"/>
              <w:bottom w:val="single" w:sz="4" w:space="0" w:color="auto"/>
              <w:right w:val="single" w:sz="4" w:space="0" w:color="auto"/>
            </w:tcBorders>
            <w:hideMark/>
          </w:tcPr>
          <w:p w14:paraId="3BF3AD1C" w14:textId="77777777" w:rsidR="006F7258" w:rsidRDefault="006F7258">
            <w:pPr>
              <w:spacing w:after="0"/>
              <w:rPr>
                <w:sz w:val="16"/>
                <w:szCs w:val="16"/>
                <w:lang w:val="en-US" w:eastAsia="zh-CN"/>
              </w:rPr>
            </w:pPr>
            <w:r>
              <w:rPr>
                <w:sz w:val="16"/>
                <w:szCs w:val="16"/>
              </w:rPr>
              <w:t>n256</w:t>
            </w:r>
          </w:p>
        </w:tc>
        <w:tc>
          <w:tcPr>
            <w:tcW w:w="1008" w:type="dxa"/>
            <w:tcBorders>
              <w:top w:val="single" w:sz="4" w:space="0" w:color="auto"/>
              <w:left w:val="single" w:sz="4" w:space="0" w:color="auto"/>
              <w:bottom w:val="single" w:sz="4" w:space="0" w:color="auto"/>
              <w:right w:val="single" w:sz="4" w:space="0" w:color="auto"/>
            </w:tcBorders>
            <w:hideMark/>
          </w:tcPr>
          <w:p w14:paraId="0E44DC79" w14:textId="77777777" w:rsidR="006F7258" w:rsidRDefault="006F7258">
            <w:pPr>
              <w:spacing w:after="0"/>
              <w:jc w:val="center"/>
              <w:rPr>
                <w:rFonts w:eastAsiaTheme="minorEastAsia"/>
                <w:sz w:val="16"/>
                <w:szCs w:val="16"/>
                <w:lang w:val="x-none" w:eastAsia="zh-TW"/>
              </w:rPr>
            </w:pPr>
            <w:r>
              <w:rPr>
                <w:rFonts w:eastAsia="新細明體"/>
                <w:b/>
                <w:bCs/>
                <w:sz w:val="16"/>
                <w:szCs w:val="16"/>
                <w:lang w:val="x-none"/>
              </w:rPr>
              <w:t>26</w:t>
            </w:r>
            <w:r>
              <w:rPr>
                <w:rFonts w:eastAsia="新細明體"/>
                <w:b/>
                <w:bCs/>
                <w:sz w:val="16"/>
                <w:szCs w:val="16"/>
                <w:vertAlign w:val="superscript"/>
                <w:lang w:val="x-none"/>
              </w:rPr>
              <w:t>x</w:t>
            </w:r>
          </w:p>
        </w:tc>
        <w:tc>
          <w:tcPr>
            <w:tcW w:w="1067" w:type="dxa"/>
            <w:tcBorders>
              <w:top w:val="single" w:sz="4" w:space="0" w:color="auto"/>
              <w:left w:val="single" w:sz="4" w:space="0" w:color="auto"/>
              <w:bottom w:val="single" w:sz="4" w:space="0" w:color="auto"/>
              <w:right w:val="single" w:sz="4" w:space="0" w:color="auto"/>
            </w:tcBorders>
            <w:hideMark/>
          </w:tcPr>
          <w:p w14:paraId="02CAC482" w14:textId="77777777" w:rsidR="006F7258" w:rsidRDefault="006F7258">
            <w:pPr>
              <w:spacing w:after="0"/>
              <w:jc w:val="center"/>
              <w:rPr>
                <w:sz w:val="16"/>
                <w:szCs w:val="16"/>
              </w:rPr>
            </w:pPr>
            <w:r>
              <w:rPr>
                <w:sz w:val="16"/>
                <w:szCs w:val="16"/>
                <w:lang w:val="en-US" w:eastAsia="zh-CN"/>
              </w:rPr>
              <w:t>+2, -2</w:t>
            </w:r>
          </w:p>
        </w:tc>
        <w:tc>
          <w:tcPr>
            <w:tcW w:w="1008" w:type="dxa"/>
            <w:tcBorders>
              <w:top w:val="single" w:sz="4" w:space="0" w:color="auto"/>
              <w:left w:val="single" w:sz="4" w:space="0" w:color="auto"/>
              <w:bottom w:val="single" w:sz="4" w:space="0" w:color="auto"/>
              <w:right w:val="single" w:sz="4" w:space="0" w:color="auto"/>
            </w:tcBorders>
            <w:hideMark/>
          </w:tcPr>
          <w:p w14:paraId="37E16BB2" w14:textId="77777777" w:rsidR="006F7258" w:rsidRDefault="006F7258">
            <w:pPr>
              <w:spacing w:after="0"/>
              <w:jc w:val="center"/>
              <w:rPr>
                <w:sz w:val="16"/>
                <w:szCs w:val="16"/>
                <w:lang w:val="en-US" w:eastAsia="zh-CN"/>
              </w:rPr>
            </w:pPr>
            <w:r>
              <w:rPr>
                <w:sz w:val="16"/>
                <w:szCs w:val="16"/>
                <w:lang w:val="en-US" w:eastAsia="zh-CN"/>
              </w:rPr>
              <w:t>23</w:t>
            </w:r>
            <w:r>
              <w:rPr>
                <w:sz w:val="16"/>
                <w:szCs w:val="16"/>
                <w:vertAlign w:val="superscript"/>
                <w:lang w:val="en-US" w:eastAsia="zh-CN"/>
              </w:rPr>
              <w:t>x</w:t>
            </w:r>
          </w:p>
        </w:tc>
        <w:tc>
          <w:tcPr>
            <w:tcW w:w="1161" w:type="dxa"/>
            <w:tcBorders>
              <w:top w:val="single" w:sz="4" w:space="0" w:color="auto"/>
              <w:left w:val="single" w:sz="4" w:space="0" w:color="auto"/>
              <w:bottom w:val="single" w:sz="4" w:space="0" w:color="auto"/>
              <w:right w:val="single" w:sz="4" w:space="0" w:color="auto"/>
            </w:tcBorders>
            <w:hideMark/>
          </w:tcPr>
          <w:p w14:paraId="5DED558B" w14:textId="77777777" w:rsidR="006F7258" w:rsidRDefault="006F7258">
            <w:pPr>
              <w:spacing w:after="0"/>
              <w:jc w:val="center"/>
              <w:rPr>
                <w:sz w:val="16"/>
                <w:szCs w:val="16"/>
                <w:lang w:val="en-US" w:eastAsia="zh-CN"/>
              </w:rPr>
            </w:pPr>
            <w:r>
              <w:rPr>
                <w:sz w:val="16"/>
                <w:szCs w:val="16"/>
                <w:lang w:val="en-US" w:eastAsia="zh-CN"/>
              </w:rPr>
              <w:t>+2, -2</w:t>
            </w:r>
          </w:p>
        </w:tc>
      </w:tr>
      <w:tr w:rsidR="006F7258" w14:paraId="66B4B627" w14:textId="77777777" w:rsidTr="006F7258">
        <w:trPr>
          <w:jc w:val="center"/>
        </w:trPr>
        <w:tc>
          <w:tcPr>
            <w:tcW w:w="1705" w:type="dxa"/>
            <w:tcBorders>
              <w:top w:val="single" w:sz="4" w:space="0" w:color="auto"/>
              <w:left w:val="single" w:sz="4" w:space="0" w:color="auto"/>
              <w:bottom w:val="single" w:sz="4" w:space="0" w:color="auto"/>
              <w:right w:val="single" w:sz="4" w:space="0" w:color="auto"/>
            </w:tcBorders>
            <w:hideMark/>
          </w:tcPr>
          <w:p w14:paraId="5C44D9BE" w14:textId="77777777" w:rsidR="006F7258" w:rsidRDefault="006F7258">
            <w:pPr>
              <w:spacing w:after="0"/>
              <w:rPr>
                <w:rFonts w:eastAsiaTheme="minorEastAsia"/>
                <w:sz w:val="16"/>
                <w:szCs w:val="16"/>
                <w:lang w:val="en-US" w:eastAsia="zh-TW"/>
              </w:rPr>
            </w:pPr>
            <w:r>
              <w:rPr>
                <w:sz w:val="16"/>
                <w:szCs w:val="16"/>
              </w:rPr>
              <w:t>n255</w:t>
            </w:r>
          </w:p>
        </w:tc>
        <w:tc>
          <w:tcPr>
            <w:tcW w:w="1008" w:type="dxa"/>
            <w:tcBorders>
              <w:top w:val="single" w:sz="4" w:space="0" w:color="auto"/>
              <w:left w:val="single" w:sz="4" w:space="0" w:color="auto"/>
              <w:bottom w:val="single" w:sz="4" w:space="0" w:color="auto"/>
              <w:right w:val="single" w:sz="4" w:space="0" w:color="auto"/>
            </w:tcBorders>
            <w:hideMark/>
          </w:tcPr>
          <w:p w14:paraId="58624070" w14:textId="77777777" w:rsidR="006F7258" w:rsidRDefault="006F7258">
            <w:pPr>
              <w:spacing w:after="0"/>
              <w:jc w:val="center"/>
              <w:rPr>
                <w:rFonts w:eastAsiaTheme="minorEastAsia"/>
                <w:sz w:val="16"/>
                <w:szCs w:val="16"/>
                <w:lang w:val="x-none" w:eastAsia="zh-TW"/>
              </w:rPr>
            </w:pPr>
            <w:r>
              <w:rPr>
                <w:rFonts w:eastAsia="新細明體"/>
                <w:b/>
                <w:bCs/>
                <w:sz w:val="16"/>
                <w:szCs w:val="16"/>
                <w:lang w:val="x-none"/>
              </w:rPr>
              <w:t>26</w:t>
            </w:r>
            <w:r>
              <w:rPr>
                <w:rFonts w:eastAsia="新細明體"/>
                <w:b/>
                <w:bCs/>
                <w:sz w:val="16"/>
                <w:szCs w:val="16"/>
                <w:vertAlign w:val="superscript"/>
                <w:lang w:val="x-none"/>
              </w:rPr>
              <w:t>x</w:t>
            </w:r>
          </w:p>
        </w:tc>
        <w:tc>
          <w:tcPr>
            <w:tcW w:w="1067" w:type="dxa"/>
            <w:tcBorders>
              <w:top w:val="single" w:sz="4" w:space="0" w:color="auto"/>
              <w:left w:val="single" w:sz="4" w:space="0" w:color="auto"/>
              <w:bottom w:val="single" w:sz="4" w:space="0" w:color="auto"/>
              <w:right w:val="single" w:sz="4" w:space="0" w:color="auto"/>
            </w:tcBorders>
            <w:hideMark/>
          </w:tcPr>
          <w:p w14:paraId="4C4EF08A" w14:textId="77777777" w:rsidR="006F7258" w:rsidRDefault="006F7258">
            <w:pPr>
              <w:spacing w:after="0"/>
              <w:jc w:val="center"/>
              <w:rPr>
                <w:sz w:val="16"/>
                <w:szCs w:val="16"/>
              </w:rPr>
            </w:pPr>
            <w:r>
              <w:rPr>
                <w:sz w:val="16"/>
                <w:szCs w:val="16"/>
                <w:lang w:val="en-US" w:eastAsia="zh-CN"/>
              </w:rPr>
              <w:t>+2, -2</w:t>
            </w:r>
          </w:p>
        </w:tc>
        <w:tc>
          <w:tcPr>
            <w:tcW w:w="1008" w:type="dxa"/>
            <w:tcBorders>
              <w:top w:val="single" w:sz="4" w:space="0" w:color="auto"/>
              <w:left w:val="single" w:sz="4" w:space="0" w:color="auto"/>
              <w:bottom w:val="single" w:sz="4" w:space="0" w:color="auto"/>
              <w:right w:val="single" w:sz="4" w:space="0" w:color="auto"/>
            </w:tcBorders>
            <w:hideMark/>
          </w:tcPr>
          <w:p w14:paraId="0B6EAE89" w14:textId="77777777" w:rsidR="006F7258" w:rsidRDefault="006F7258">
            <w:pPr>
              <w:spacing w:after="0"/>
              <w:jc w:val="center"/>
              <w:rPr>
                <w:sz w:val="16"/>
                <w:szCs w:val="16"/>
                <w:lang w:val="en-US" w:eastAsia="zh-CN"/>
              </w:rPr>
            </w:pPr>
            <w:r>
              <w:rPr>
                <w:sz w:val="16"/>
                <w:szCs w:val="16"/>
                <w:lang w:val="en-US" w:eastAsia="zh-CN"/>
              </w:rPr>
              <w:t>23</w:t>
            </w:r>
            <w:r>
              <w:rPr>
                <w:sz w:val="16"/>
                <w:szCs w:val="16"/>
                <w:vertAlign w:val="superscript"/>
                <w:lang w:val="en-US" w:eastAsia="zh-CN"/>
              </w:rPr>
              <w:t>x</w:t>
            </w:r>
          </w:p>
        </w:tc>
        <w:tc>
          <w:tcPr>
            <w:tcW w:w="1161" w:type="dxa"/>
            <w:tcBorders>
              <w:top w:val="single" w:sz="4" w:space="0" w:color="auto"/>
              <w:left w:val="single" w:sz="4" w:space="0" w:color="auto"/>
              <w:bottom w:val="single" w:sz="4" w:space="0" w:color="auto"/>
              <w:right w:val="single" w:sz="4" w:space="0" w:color="auto"/>
            </w:tcBorders>
            <w:hideMark/>
          </w:tcPr>
          <w:p w14:paraId="302A6D6D" w14:textId="77777777" w:rsidR="006F7258" w:rsidRDefault="006F7258">
            <w:pPr>
              <w:spacing w:after="0"/>
              <w:jc w:val="center"/>
              <w:rPr>
                <w:sz w:val="16"/>
                <w:szCs w:val="16"/>
                <w:lang w:val="en-US" w:eastAsia="zh-CN"/>
              </w:rPr>
            </w:pPr>
            <w:r>
              <w:rPr>
                <w:sz w:val="16"/>
                <w:szCs w:val="16"/>
                <w:lang w:val="en-US" w:eastAsia="zh-CN"/>
              </w:rPr>
              <w:t>+2, -2</w:t>
            </w:r>
          </w:p>
        </w:tc>
      </w:tr>
      <w:tr w:rsidR="006F7258" w14:paraId="1233AF7E" w14:textId="77777777" w:rsidTr="006F7258">
        <w:trPr>
          <w:jc w:val="center"/>
        </w:trPr>
        <w:tc>
          <w:tcPr>
            <w:tcW w:w="5949" w:type="dxa"/>
            <w:gridSpan w:val="5"/>
            <w:tcBorders>
              <w:top w:val="single" w:sz="4" w:space="0" w:color="auto"/>
              <w:left w:val="single" w:sz="4" w:space="0" w:color="auto"/>
              <w:bottom w:val="single" w:sz="4" w:space="0" w:color="auto"/>
              <w:right w:val="single" w:sz="4" w:space="0" w:color="auto"/>
            </w:tcBorders>
            <w:vAlign w:val="center"/>
            <w:hideMark/>
          </w:tcPr>
          <w:p w14:paraId="3DBCE1EA" w14:textId="44C1CEED" w:rsidR="006F7258" w:rsidRDefault="006F7258">
            <w:pPr>
              <w:pStyle w:val="TAN"/>
              <w:rPr>
                <w:rFonts w:ascii="Times New Roman" w:hAnsi="Times New Roman"/>
                <w:b/>
                <w:bCs/>
                <w:sz w:val="14"/>
                <w:szCs w:val="16"/>
                <w:lang w:eastAsia="zh-TW"/>
              </w:rPr>
            </w:pPr>
            <w:r>
              <w:rPr>
                <w:rFonts w:ascii="Times New Roman" w:hAnsi="Times New Roman"/>
                <w:b/>
                <w:bCs/>
                <w:sz w:val="16"/>
                <w:szCs w:val="18"/>
              </w:rPr>
              <w:t xml:space="preserve">NOTE </w:t>
            </w:r>
            <w:r w:rsidR="00BC6CCE">
              <w:rPr>
                <w:rFonts w:ascii="Times New Roman" w:hAnsi="Times New Roman"/>
                <w:b/>
                <w:bCs/>
                <w:sz w:val="16"/>
                <w:szCs w:val="18"/>
              </w:rPr>
              <w:t>Y</w:t>
            </w:r>
            <w:r>
              <w:rPr>
                <w:rFonts w:ascii="Times New Roman" w:hAnsi="Times New Roman"/>
                <w:b/>
                <w:bCs/>
                <w:sz w:val="16"/>
                <w:szCs w:val="18"/>
              </w:rPr>
              <w:t>: The power limit relaxation and related requirements in FD-FDD operation are specified in sub-clause [xxx].</w:t>
            </w:r>
          </w:p>
        </w:tc>
      </w:tr>
    </w:tbl>
    <w:p w14:paraId="63E03450" w14:textId="77777777" w:rsidR="006F7258" w:rsidRDefault="006F7258" w:rsidP="006F7258">
      <w:pPr>
        <w:rPr>
          <w:lang w:val="en-US" w:eastAsia="zh-CN"/>
        </w:rPr>
      </w:pPr>
    </w:p>
    <w:p w14:paraId="39275F94" w14:textId="77777777" w:rsidR="006F7258" w:rsidRDefault="006F7258" w:rsidP="006F7258">
      <w:pPr>
        <w:rPr>
          <w:rFonts w:hint="eastAsia"/>
          <w:lang w:val="en-US" w:eastAsia="zh-CN"/>
        </w:rPr>
      </w:pPr>
    </w:p>
    <w:p w14:paraId="3077AE41" w14:textId="368A856F" w:rsidR="006F7258" w:rsidRDefault="006F7258" w:rsidP="006F7258">
      <w:pPr>
        <w:rPr>
          <w:b/>
          <w:bCs/>
          <w:i/>
          <w:iCs/>
        </w:rPr>
      </w:pPr>
      <w:r>
        <w:rPr>
          <w:b/>
          <w:bCs/>
          <w:i/>
          <w:iCs/>
        </w:rPr>
        <w:t>Proposal 4: In RAN4#113 WF [2], it was agreed that further discussion on potential improvement beyond TN HD-FDD 2 RX REFSENS level is limited to maximum 0.2 dB improvement based on average of inputs to RAN4. Therefore, consider -100.2dBm/5MHz as REFSENS for n255 2RX HD-FDD.</w:t>
      </w:r>
    </w:p>
    <w:p w14:paraId="7A64AF2E" w14:textId="77777777" w:rsidR="006F7258" w:rsidRDefault="006F7258" w:rsidP="006F7258">
      <w:pPr>
        <w:rPr>
          <w:b/>
          <w:bCs/>
          <w:i/>
          <w:iCs/>
        </w:rPr>
      </w:pPr>
      <w:r>
        <w:rPr>
          <w:b/>
          <w:bCs/>
          <w:i/>
          <w:iCs/>
        </w:rPr>
        <w:t>Proposal 5: In RAN4#113 WF [2], it was agreed that further discussion on potential improvement beyond TN HD-FDD 2 RX REFSENS level is limited to maximum 0.2 dB improvement based on average of inputs to RAN4. Therefore, consider -100.1dBm/5MHz as REFSENS for n254 2RX HD-FDD.</w:t>
      </w:r>
    </w:p>
    <w:p w14:paraId="2D7EE415" w14:textId="77777777" w:rsidR="00261774" w:rsidRPr="006F7258" w:rsidRDefault="00261774" w:rsidP="00AD251B">
      <w:pPr>
        <w:rPr>
          <w:rFonts w:eastAsia="新細明體"/>
          <w:b/>
          <w:bCs/>
          <w:i/>
          <w:iCs/>
          <w:lang w:eastAsia="zh-TW"/>
        </w:rPr>
      </w:pPr>
    </w:p>
    <w:p w14:paraId="6F1820AA" w14:textId="77777777" w:rsidR="00261774" w:rsidRPr="00303BAB" w:rsidRDefault="00261774" w:rsidP="00AD251B">
      <w:pPr>
        <w:rPr>
          <w:rFonts w:eastAsia="新細明體"/>
          <w:b/>
          <w:bCs/>
          <w:i/>
          <w:iCs/>
          <w:lang w:eastAsia="zh-TW"/>
        </w:rPr>
      </w:pPr>
    </w:p>
    <w:p w14:paraId="0600121E" w14:textId="4A2A7E3D" w:rsidR="00571C34" w:rsidRPr="007A292A" w:rsidRDefault="0047108B" w:rsidP="00044480">
      <w:pPr>
        <w:pStyle w:val="1"/>
        <w:spacing w:before="0" w:after="120"/>
        <w:ind w:left="420" w:hanging="420"/>
        <w:rPr>
          <w:rFonts w:ascii="Times New Roman" w:hAnsi="Times New Roman"/>
          <w:b/>
          <w:sz w:val="28"/>
          <w:szCs w:val="24"/>
          <w:lang w:eastAsia="zh-CN"/>
        </w:rPr>
      </w:pPr>
      <w:bookmarkStart w:id="70" w:name="OLE_LINK175"/>
      <w:bookmarkStart w:id="71" w:name="OLE_LINK176"/>
      <w:bookmarkEnd w:id="69"/>
      <w:r>
        <w:rPr>
          <w:rFonts w:ascii="Times New Roman" w:hAnsi="Times New Roman"/>
          <w:b/>
          <w:sz w:val="28"/>
          <w:szCs w:val="24"/>
          <w:lang w:eastAsia="zh-CN"/>
        </w:rPr>
        <w:t xml:space="preserve">5 </w:t>
      </w:r>
      <w:r w:rsidR="00571C34" w:rsidRPr="007A292A">
        <w:rPr>
          <w:rFonts w:ascii="Times New Roman" w:hAnsi="Times New Roman"/>
          <w:b/>
          <w:sz w:val="28"/>
          <w:szCs w:val="24"/>
          <w:lang w:eastAsia="zh-CN"/>
        </w:rPr>
        <w:t>Reference</w:t>
      </w:r>
      <w:bookmarkEnd w:id="70"/>
    </w:p>
    <w:p w14:paraId="4BC3B67E" w14:textId="77777777" w:rsidR="005411C5" w:rsidRDefault="005411C5" w:rsidP="005411C5">
      <w:pPr>
        <w:numPr>
          <w:ilvl w:val="0"/>
          <w:numId w:val="4"/>
        </w:numPr>
        <w:rPr>
          <w:lang w:val="en-US" w:eastAsia="zh-CN"/>
        </w:rPr>
      </w:pPr>
      <w:bookmarkStart w:id="72" w:name="OLE_LINK436"/>
      <w:bookmarkStart w:id="73" w:name="OLE_LINK451"/>
      <w:bookmarkEnd w:id="0"/>
      <w:bookmarkEnd w:id="71"/>
      <w:r w:rsidRPr="007A292A">
        <w:rPr>
          <w:lang w:val="en-US" w:eastAsia="zh-CN"/>
        </w:rPr>
        <w:t>RP-</w:t>
      </w:r>
      <w:bookmarkEnd w:id="72"/>
      <w:r w:rsidRPr="007A292A">
        <w:rPr>
          <w:lang w:val="en-US" w:eastAsia="zh-CN"/>
        </w:rPr>
        <w:t>234078,</w:t>
      </w:r>
      <w:bookmarkEnd w:id="73"/>
      <w:r w:rsidRPr="007A292A">
        <w:rPr>
          <w:lang w:val="en-US" w:eastAsia="zh-CN"/>
        </w:rPr>
        <w:t xml:space="preserve"> “New WID: Non-Terrestrial Networks (NTN) for NR Phase 3”</w:t>
      </w:r>
    </w:p>
    <w:p w14:paraId="71556270" w14:textId="6CBE86EB" w:rsidR="00AF25C0" w:rsidRPr="007A292A" w:rsidRDefault="00AF25C0" w:rsidP="005411C5">
      <w:pPr>
        <w:numPr>
          <w:ilvl w:val="0"/>
          <w:numId w:val="4"/>
        </w:numPr>
        <w:rPr>
          <w:lang w:val="en-US" w:eastAsia="zh-CN"/>
        </w:rPr>
      </w:pPr>
      <w:r>
        <w:rPr>
          <w:rFonts w:eastAsia="新細明體"/>
          <w:lang w:val="en-US" w:eastAsia="zh-TW"/>
        </w:rPr>
        <w:t>R4-</w:t>
      </w:r>
      <w:r w:rsidR="0002136C" w:rsidRPr="0002136C">
        <w:rPr>
          <w:rFonts w:eastAsia="新細明體"/>
          <w:lang w:val="en-US" w:eastAsia="zh-TW"/>
        </w:rPr>
        <w:t>241</w:t>
      </w:r>
      <w:r w:rsidR="00542770">
        <w:rPr>
          <w:rFonts w:eastAsia="新細明體" w:hint="eastAsia"/>
          <w:lang w:val="en-US" w:eastAsia="zh-TW"/>
        </w:rPr>
        <w:t>9</w:t>
      </w:r>
      <w:r w:rsidR="00542770">
        <w:rPr>
          <w:rFonts w:eastAsia="新細明體"/>
          <w:lang w:val="en-US" w:eastAsia="zh-TW"/>
        </w:rPr>
        <w:t>897</w:t>
      </w:r>
      <w:r>
        <w:rPr>
          <w:rFonts w:eastAsia="新細明體"/>
          <w:lang w:val="en-US" w:eastAsia="zh-TW"/>
        </w:rPr>
        <w:t>, “</w:t>
      </w:r>
      <w:r w:rsidR="00542770" w:rsidRPr="00542770">
        <w:rPr>
          <w:rFonts w:eastAsia="新細明體"/>
          <w:lang w:val="en-US" w:eastAsia="zh-TW"/>
        </w:rPr>
        <w:t>Way Forward for [113][310] NR_NTN_Ph3_UE_RF</w:t>
      </w:r>
      <w:r>
        <w:rPr>
          <w:rFonts w:eastAsia="新細明體"/>
          <w:lang w:val="en-US" w:eastAsia="zh-TW"/>
        </w:rPr>
        <w:t>”, Qualcomm</w:t>
      </w:r>
    </w:p>
    <w:p w14:paraId="43C23664" w14:textId="77777777" w:rsidR="0063763C" w:rsidRPr="00A02F38" w:rsidRDefault="0063763C" w:rsidP="0063763C">
      <w:pPr>
        <w:rPr>
          <w:rFonts w:hint="eastAsia"/>
          <w:lang w:eastAsia="zh-CN"/>
        </w:rPr>
      </w:pPr>
    </w:p>
    <w:sectPr w:rsidR="0063763C" w:rsidRPr="00A02F38" w:rsidSect="008C2779">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67CEB" w14:textId="77777777" w:rsidR="006D51B9" w:rsidRDefault="006D51B9">
      <w:pPr>
        <w:spacing w:after="0"/>
      </w:pPr>
      <w:r>
        <w:separator/>
      </w:r>
    </w:p>
  </w:endnote>
  <w:endnote w:type="continuationSeparator" w:id="0">
    <w:p w14:paraId="294BA72B" w14:textId="77777777" w:rsidR="006D51B9" w:rsidRDefault="006D51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E53CB" w14:textId="77777777" w:rsidR="006D51B9" w:rsidRDefault="006D51B9">
      <w:pPr>
        <w:spacing w:after="0"/>
      </w:pPr>
      <w:r>
        <w:separator/>
      </w:r>
    </w:p>
  </w:footnote>
  <w:footnote w:type="continuationSeparator" w:id="0">
    <w:p w14:paraId="245AC582" w14:textId="77777777" w:rsidR="006D51B9" w:rsidRDefault="006D51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929E8" w14:textId="77777777" w:rsidR="00A273FB" w:rsidRDefault="00A273FB">
    <w:pPr>
      <w:pStyle w:val="af2"/>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630783"/>
    <w:multiLevelType w:val="singleLevel"/>
    <w:tmpl w:val="B1630783"/>
    <w:lvl w:ilvl="0">
      <w:start w:val="1"/>
      <w:numFmt w:val="decimal"/>
      <w:lvlText w:val="%1."/>
      <w:lvlJc w:val="left"/>
    </w:lvl>
  </w:abstractNum>
  <w:abstractNum w:abstractNumId="1" w15:restartNumberingAfterBreak="0">
    <w:nsid w:val="C11E7555"/>
    <w:multiLevelType w:val="singleLevel"/>
    <w:tmpl w:val="C11E7555"/>
    <w:lvl w:ilvl="0">
      <w:start w:val="1"/>
      <w:numFmt w:val="decimal"/>
      <w:lvlText w:val="%1)"/>
      <w:lvlJc w:val="left"/>
      <w:pPr>
        <w:tabs>
          <w:tab w:val="num" w:pos="312"/>
        </w:tabs>
      </w:pPr>
    </w:lvl>
  </w:abstractNum>
  <w:abstractNum w:abstractNumId="2" w15:restartNumberingAfterBreak="0">
    <w:nsid w:val="E42A4395"/>
    <w:multiLevelType w:val="singleLevel"/>
    <w:tmpl w:val="E42A4395"/>
    <w:lvl w:ilvl="0">
      <w:start w:val="1"/>
      <w:numFmt w:val="decimal"/>
      <w:suff w:val="space"/>
      <w:lvlText w:val="[%1]"/>
      <w:lvlJc w:val="left"/>
    </w:lvl>
  </w:abstractNum>
  <w:abstractNum w:abstractNumId="3" w15:restartNumberingAfterBreak="0">
    <w:nsid w:val="025112B3"/>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4AF5BCC"/>
    <w:multiLevelType w:val="hybridMultilevel"/>
    <w:tmpl w:val="B720E75A"/>
    <w:lvl w:ilvl="0" w:tplc="BB040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96683B"/>
    <w:multiLevelType w:val="hybridMultilevel"/>
    <w:tmpl w:val="9FCE25FC"/>
    <w:lvl w:ilvl="0" w:tplc="67B2AEB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70E6636"/>
    <w:multiLevelType w:val="hybridMultilevel"/>
    <w:tmpl w:val="02EEC3A4"/>
    <w:lvl w:ilvl="0" w:tplc="E70C7370">
      <w:start w:val="1"/>
      <w:numFmt w:val="bullet"/>
      <w:lvlText w:val="•"/>
      <w:lvlJc w:val="left"/>
      <w:pPr>
        <w:tabs>
          <w:tab w:val="num" w:pos="720"/>
        </w:tabs>
        <w:ind w:left="720" w:hanging="360"/>
      </w:pPr>
      <w:rPr>
        <w:rFonts w:ascii="Arial" w:hAnsi="Arial" w:hint="default"/>
      </w:rPr>
    </w:lvl>
    <w:lvl w:ilvl="1" w:tplc="2410FE76">
      <w:start w:val="1"/>
      <w:numFmt w:val="bullet"/>
      <w:lvlText w:val="•"/>
      <w:lvlJc w:val="left"/>
      <w:pPr>
        <w:tabs>
          <w:tab w:val="num" w:pos="644"/>
        </w:tabs>
        <w:ind w:left="644" w:hanging="360"/>
      </w:pPr>
      <w:rPr>
        <w:rFonts w:ascii="Arial" w:hAnsi="Arial" w:hint="default"/>
      </w:rPr>
    </w:lvl>
    <w:lvl w:ilvl="2" w:tplc="B202A334">
      <w:numFmt w:val="none"/>
      <w:lvlText w:val=""/>
      <w:lvlJc w:val="left"/>
      <w:pPr>
        <w:tabs>
          <w:tab w:val="num" w:pos="360"/>
        </w:tabs>
      </w:pPr>
    </w:lvl>
    <w:lvl w:ilvl="3" w:tplc="A12ECEB4">
      <w:start w:val="1"/>
      <w:numFmt w:val="bullet"/>
      <w:lvlText w:val="•"/>
      <w:lvlJc w:val="left"/>
      <w:pPr>
        <w:tabs>
          <w:tab w:val="num" w:pos="1070"/>
        </w:tabs>
        <w:ind w:left="1070" w:hanging="360"/>
      </w:pPr>
      <w:rPr>
        <w:rFonts w:ascii="Arial" w:hAnsi="Arial" w:hint="default"/>
      </w:rPr>
    </w:lvl>
    <w:lvl w:ilvl="4" w:tplc="4E881D96" w:tentative="1">
      <w:start w:val="1"/>
      <w:numFmt w:val="bullet"/>
      <w:lvlText w:val="•"/>
      <w:lvlJc w:val="left"/>
      <w:pPr>
        <w:tabs>
          <w:tab w:val="num" w:pos="3600"/>
        </w:tabs>
        <w:ind w:left="3600" w:hanging="360"/>
      </w:pPr>
      <w:rPr>
        <w:rFonts w:ascii="Arial" w:hAnsi="Arial" w:hint="default"/>
      </w:rPr>
    </w:lvl>
    <w:lvl w:ilvl="5" w:tplc="529C890A" w:tentative="1">
      <w:start w:val="1"/>
      <w:numFmt w:val="bullet"/>
      <w:lvlText w:val="•"/>
      <w:lvlJc w:val="left"/>
      <w:pPr>
        <w:tabs>
          <w:tab w:val="num" w:pos="4320"/>
        </w:tabs>
        <w:ind w:left="4320" w:hanging="360"/>
      </w:pPr>
      <w:rPr>
        <w:rFonts w:ascii="Arial" w:hAnsi="Arial" w:hint="default"/>
      </w:rPr>
    </w:lvl>
    <w:lvl w:ilvl="6" w:tplc="C33A1A66" w:tentative="1">
      <w:start w:val="1"/>
      <w:numFmt w:val="bullet"/>
      <w:lvlText w:val="•"/>
      <w:lvlJc w:val="left"/>
      <w:pPr>
        <w:tabs>
          <w:tab w:val="num" w:pos="5040"/>
        </w:tabs>
        <w:ind w:left="5040" w:hanging="360"/>
      </w:pPr>
      <w:rPr>
        <w:rFonts w:ascii="Arial" w:hAnsi="Arial" w:hint="default"/>
      </w:rPr>
    </w:lvl>
    <w:lvl w:ilvl="7" w:tplc="23389390" w:tentative="1">
      <w:start w:val="1"/>
      <w:numFmt w:val="bullet"/>
      <w:lvlText w:val="•"/>
      <w:lvlJc w:val="left"/>
      <w:pPr>
        <w:tabs>
          <w:tab w:val="num" w:pos="5760"/>
        </w:tabs>
        <w:ind w:left="5760" w:hanging="360"/>
      </w:pPr>
      <w:rPr>
        <w:rFonts w:ascii="Arial" w:hAnsi="Arial" w:hint="default"/>
      </w:rPr>
    </w:lvl>
    <w:lvl w:ilvl="8" w:tplc="96DE30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9B3CF3"/>
    <w:multiLevelType w:val="hybridMultilevel"/>
    <w:tmpl w:val="F648EA8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12902B3"/>
    <w:multiLevelType w:val="multilevel"/>
    <w:tmpl w:val="9194752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1337D41"/>
    <w:multiLevelType w:val="hybridMultilevel"/>
    <w:tmpl w:val="0E32DA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1896388"/>
    <w:multiLevelType w:val="hybridMultilevel"/>
    <w:tmpl w:val="449C6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1CC6AE4"/>
    <w:multiLevelType w:val="hybridMultilevel"/>
    <w:tmpl w:val="9C6E9832"/>
    <w:lvl w:ilvl="0" w:tplc="04090011">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9A1468D4">
      <w:start w:val="1"/>
      <w:numFmt w:val="bullet"/>
      <w:lvlText w:val="−"/>
      <w:lvlJc w:val="left"/>
      <w:pPr>
        <w:ind w:left="2880" w:hanging="360"/>
      </w:pPr>
      <w:rPr>
        <w:rFonts w:ascii="Calibri" w:hAnsi="Calibri" w:cs="Times New Roman" w:hint="default"/>
      </w:r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3" w15:restartNumberingAfterBreak="0">
    <w:nsid w:val="13166309"/>
    <w:multiLevelType w:val="hybridMultilevel"/>
    <w:tmpl w:val="3F18CFAE"/>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start w:val="1"/>
      <w:numFmt w:val="bullet"/>
      <w:lvlText w:val=""/>
      <w:lvlJc w:val="left"/>
      <w:pPr>
        <w:ind w:left="3654" w:hanging="360"/>
      </w:pPr>
      <w:rPr>
        <w:rFonts w:ascii="Symbol" w:hAnsi="Symbol" w:hint="default"/>
      </w:rPr>
    </w:lvl>
    <w:lvl w:ilvl="4" w:tplc="04090003">
      <w:start w:val="1"/>
      <w:numFmt w:val="bullet"/>
      <w:lvlText w:val="o"/>
      <w:lvlJc w:val="left"/>
      <w:pPr>
        <w:ind w:left="4374" w:hanging="360"/>
      </w:pPr>
      <w:rPr>
        <w:rFonts w:ascii="Courier New" w:hAnsi="Courier New" w:cs="Courier New" w:hint="default"/>
      </w:rPr>
    </w:lvl>
    <w:lvl w:ilvl="5" w:tplc="04090005">
      <w:start w:val="1"/>
      <w:numFmt w:val="bullet"/>
      <w:lvlText w:val=""/>
      <w:lvlJc w:val="left"/>
      <w:pPr>
        <w:ind w:left="5094" w:hanging="360"/>
      </w:pPr>
      <w:rPr>
        <w:rFonts w:ascii="Wingdings" w:hAnsi="Wingdings" w:hint="default"/>
      </w:rPr>
    </w:lvl>
    <w:lvl w:ilvl="6" w:tplc="04090001">
      <w:start w:val="1"/>
      <w:numFmt w:val="bullet"/>
      <w:lvlText w:val=""/>
      <w:lvlJc w:val="left"/>
      <w:pPr>
        <w:ind w:left="5814" w:hanging="360"/>
      </w:pPr>
      <w:rPr>
        <w:rFonts w:ascii="Symbol" w:hAnsi="Symbol" w:hint="default"/>
      </w:rPr>
    </w:lvl>
    <w:lvl w:ilvl="7" w:tplc="04090003">
      <w:start w:val="1"/>
      <w:numFmt w:val="bullet"/>
      <w:lvlText w:val="o"/>
      <w:lvlJc w:val="left"/>
      <w:pPr>
        <w:ind w:left="6534" w:hanging="360"/>
      </w:pPr>
      <w:rPr>
        <w:rFonts w:ascii="Courier New" w:hAnsi="Courier New" w:cs="Courier New" w:hint="default"/>
      </w:rPr>
    </w:lvl>
    <w:lvl w:ilvl="8" w:tplc="04090005">
      <w:start w:val="1"/>
      <w:numFmt w:val="bullet"/>
      <w:lvlText w:val=""/>
      <w:lvlJc w:val="left"/>
      <w:pPr>
        <w:ind w:left="7254" w:hanging="360"/>
      </w:pPr>
      <w:rPr>
        <w:rFonts w:ascii="Wingdings" w:hAnsi="Wingdings" w:hint="default"/>
      </w:rPr>
    </w:lvl>
  </w:abstractNum>
  <w:abstractNum w:abstractNumId="14" w15:restartNumberingAfterBreak="0">
    <w:nsid w:val="13277DB8"/>
    <w:multiLevelType w:val="hybridMultilevel"/>
    <w:tmpl w:val="8EC47E9A"/>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164F7C3A"/>
    <w:multiLevelType w:val="hybridMultilevel"/>
    <w:tmpl w:val="A12C7BEC"/>
    <w:lvl w:ilvl="0" w:tplc="AA9465B8">
      <w:start w:val="1"/>
      <w:numFmt w:val="bullet"/>
      <w:lvlText w:val="•"/>
      <w:lvlJc w:val="left"/>
      <w:pPr>
        <w:tabs>
          <w:tab w:val="num" w:pos="720"/>
        </w:tabs>
        <w:ind w:left="720" w:hanging="360"/>
      </w:pPr>
      <w:rPr>
        <w:rFonts w:ascii="Arial" w:hAnsi="Arial" w:hint="default"/>
      </w:rPr>
    </w:lvl>
    <w:lvl w:ilvl="1" w:tplc="CB3A2A7A">
      <w:numFmt w:val="none"/>
      <w:lvlText w:val=""/>
      <w:lvlJc w:val="left"/>
      <w:pPr>
        <w:tabs>
          <w:tab w:val="num" w:pos="360"/>
        </w:tabs>
      </w:pPr>
    </w:lvl>
    <w:lvl w:ilvl="2" w:tplc="E742659E">
      <w:numFmt w:val="none"/>
      <w:lvlText w:val=""/>
      <w:lvlJc w:val="left"/>
      <w:pPr>
        <w:tabs>
          <w:tab w:val="num" w:pos="360"/>
        </w:tabs>
      </w:pPr>
    </w:lvl>
    <w:lvl w:ilvl="3" w:tplc="FF6428A0" w:tentative="1">
      <w:start w:val="1"/>
      <w:numFmt w:val="bullet"/>
      <w:lvlText w:val="•"/>
      <w:lvlJc w:val="left"/>
      <w:pPr>
        <w:tabs>
          <w:tab w:val="num" w:pos="2880"/>
        </w:tabs>
        <w:ind w:left="2880" w:hanging="360"/>
      </w:pPr>
      <w:rPr>
        <w:rFonts w:ascii="Arial" w:hAnsi="Arial" w:hint="default"/>
      </w:rPr>
    </w:lvl>
    <w:lvl w:ilvl="4" w:tplc="C58640AC" w:tentative="1">
      <w:start w:val="1"/>
      <w:numFmt w:val="bullet"/>
      <w:lvlText w:val="•"/>
      <w:lvlJc w:val="left"/>
      <w:pPr>
        <w:tabs>
          <w:tab w:val="num" w:pos="3600"/>
        </w:tabs>
        <w:ind w:left="3600" w:hanging="360"/>
      </w:pPr>
      <w:rPr>
        <w:rFonts w:ascii="Arial" w:hAnsi="Arial" w:hint="default"/>
      </w:rPr>
    </w:lvl>
    <w:lvl w:ilvl="5" w:tplc="723A79A6" w:tentative="1">
      <w:start w:val="1"/>
      <w:numFmt w:val="bullet"/>
      <w:lvlText w:val="•"/>
      <w:lvlJc w:val="left"/>
      <w:pPr>
        <w:tabs>
          <w:tab w:val="num" w:pos="4320"/>
        </w:tabs>
        <w:ind w:left="4320" w:hanging="360"/>
      </w:pPr>
      <w:rPr>
        <w:rFonts w:ascii="Arial" w:hAnsi="Arial" w:hint="default"/>
      </w:rPr>
    </w:lvl>
    <w:lvl w:ilvl="6" w:tplc="465C82FE" w:tentative="1">
      <w:start w:val="1"/>
      <w:numFmt w:val="bullet"/>
      <w:lvlText w:val="•"/>
      <w:lvlJc w:val="left"/>
      <w:pPr>
        <w:tabs>
          <w:tab w:val="num" w:pos="5040"/>
        </w:tabs>
        <w:ind w:left="5040" w:hanging="360"/>
      </w:pPr>
      <w:rPr>
        <w:rFonts w:ascii="Arial" w:hAnsi="Arial" w:hint="default"/>
      </w:rPr>
    </w:lvl>
    <w:lvl w:ilvl="7" w:tplc="E1BC936E" w:tentative="1">
      <w:start w:val="1"/>
      <w:numFmt w:val="bullet"/>
      <w:lvlText w:val="•"/>
      <w:lvlJc w:val="left"/>
      <w:pPr>
        <w:tabs>
          <w:tab w:val="num" w:pos="5760"/>
        </w:tabs>
        <w:ind w:left="5760" w:hanging="360"/>
      </w:pPr>
      <w:rPr>
        <w:rFonts w:ascii="Arial" w:hAnsi="Arial" w:hint="default"/>
      </w:rPr>
    </w:lvl>
    <w:lvl w:ilvl="8" w:tplc="5E08B1D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A2C4039"/>
    <w:multiLevelType w:val="hybridMultilevel"/>
    <w:tmpl w:val="9CE6AFEA"/>
    <w:lvl w:ilvl="0" w:tplc="E70C73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CB61A3E"/>
    <w:multiLevelType w:val="hybridMultilevel"/>
    <w:tmpl w:val="E22A1C8A"/>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20D15EB"/>
    <w:multiLevelType w:val="hybridMultilevel"/>
    <w:tmpl w:val="1F8EDD80"/>
    <w:lvl w:ilvl="0" w:tplc="2A9025D0">
      <w:start w:val="1"/>
      <w:numFmt w:val="bullet"/>
      <w:lvlText w:val="•"/>
      <w:lvlJc w:val="left"/>
      <w:pPr>
        <w:tabs>
          <w:tab w:val="num" w:pos="720"/>
        </w:tabs>
        <w:ind w:left="720" w:hanging="360"/>
      </w:pPr>
      <w:rPr>
        <w:rFonts w:ascii="Arial" w:hAnsi="Arial" w:hint="default"/>
      </w:rPr>
    </w:lvl>
    <w:lvl w:ilvl="1" w:tplc="EF32E7F0">
      <w:numFmt w:val="none"/>
      <w:lvlText w:val=""/>
      <w:lvlJc w:val="left"/>
      <w:pPr>
        <w:tabs>
          <w:tab w:val="num" w:pos="360"/>
        </w:tabs>
      </w:pPr>
    </w:lvl>
    <w:lvl w:ilvl="2" w:tplc="7682F154">
      <w:numFmt w:val="none"/>
      <w:lvlText w:val=""/>
      <w:lvlJc w:val="left"/>
      <w:pPr>
        <w:tabs>
          <w:tab w:val="num" w:pos="360"/>
        </w:tabs>
      </w:pPr>
    </w:lvl>
    <w:lvl w:ilvl="3" w:tplc="D89431E8" w:tentative="1">
      <w:start w:val="1"/>
      <w:numFmt w:val="bullet"/>
      <w:lvlText w:val="•"/>
      <w:lvlJc w:val="left"/>
      <w:pPr>
        <w:tabs>
          <w:tab w:val="num" w:pos="2880"/>
        </w:tabs>
        <w:ind w:left="2880" w:hanging="360"/>
      </w:pPr>
      <w:rPr>
        <w:rFonts w:ascii="Arial" w:hAnsi="Arial" w:hint="default"/>
      </w:rPr>
    </w:lvl>
    <w:lvl w:ilvl="4" w:tplc="E640D0E6" w:tentative="1">
      <w:start w:val="1"/>
      <w:numFmt w:val="bullet"/>
      <w:lvlText w:val="•"/>
      <w:lvlJc w:val="left"/>
      <w:pPr>
        <w:tabs>
          <w:tab w:val="num" w:pos="3600"/>
        </w:tabs>
        <w:ind w:left="3600" w:hanging="360"/>
      </w:pPr>
      <w:rPr>
        <w:rFonts w:ascii="Arial" w:hAnsi="Arial" w:hint="default"/>
      </w:rPr>
    </w:lvl>
    <w:lvl w:ilvl="5" w:tplc="8F0E6ED2" w:tentative="1">
      <w:start w:val="1"/>
      <w:numFmt w:val="bullet"/>
      <w:lvlText w:val="•"/>
      <w:lvlJc w:val="left"/>
      <w:pPr>
        <w:tabs>
          <w:tab w:val="num" w:pos="4320"/>
        </w:tabs>
        <w:ind w:left="4320" w:hanging="360"/>
      </w:pPr>
      <w:rPr>
        <w:rFonts w:ascii="Arial" w:hAnsi="Arial" w:hint="default"/>
      </w:rPr>
    </w:lvl>
    <w:lvl w:ilvl="6" w:tplc="C7F45126" w:tentative="1">
      <w:start w:val="1"/>
      <w:numFmt w:val="bullet"/>
      <w:lvlText w:val="•"/>
      <w:lvlJc w:val="left"/>
      <w:pPr>
        <w:tabs>
          <w:tab w:val="num" w:pos="5040"/>
        </w:tabs>
        <w:ind w:left="5040" w:hanging="360"/>
      </w:pPr>
      <w:rPr>
        <w:rFonts w:ascii="Arial" w:hAnsi="Arial" w:hint="default"/>
      </w:rPr>
    </w:lvl>
    <w:lvl w:ilvl="7" w:tplc="B16850CE" w:tentative="1">
      <w:start w:val="1"/>
      <w:numFmt w:val="bullet"/>
      <w:lvlText w:val="•"/>
      <w:lvlJc w:val="left"/>
      <w:pPr>
        <w:tabs>
          <w:tab w:val="num" w:pos="5760"/>
        </w:tabs>
        <w:ind w:left="5760" w:hanging="360"/>
      </w:pPr>
      <w:rPr>
        <w:rFonts w:ascii="Arial" w:hAnsi="Arial" w:hint="default"/>
      </w:rPr>
    </w:lvl>
    <w:lvl w:ilvl="8" w:tplc="770A4E0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B865C9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0" w15:restartNumberingAfterBreak="0">
    <w:nsid w:val="2EBA48C4"/>
    <w:multiLevelType w:val="hybridMultilevel"/>
    <w:tmpl w:val="B260C0BA"/>
    <w:lvl w:ilvl="0" w:tplc="BE1E10F4">
      <w:start w:val="1"/>
      <w:numFmt w:val="bullet"/>
      <w:lvlText w:val=""/>
      <w:lvlJc w:val="left"/>
      <w:pPr>
        <w:ind w:left="680" w:hanging="480"/>
      </w:pPr>
      <w:rPr>
        <w:rFonts w:ascii="Wingdings" w:hAnsi="Wingdings"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start w:val="1"/>
      <w:numFmt w:val="bullet"/>
      <w:lvlText w:val=""/>
      <w:lvlJc w:val="left"/>
      <w:pPr>
        <w:ind w:left="2120" w:hanging="480"/>
      </w:pPr>
      <w:rPr>
        <w:rFonts w:ascii="Wingdings" w:hAnsi="Wingdings" w:hint="default"/>
      </w:rPr>
    </w:lvl>
    <w:lvl w:ilvl="4" w:tplc="04090003">
      <w:start w:val="1"/>
      <w:numFmt w:val="bullet"/>
      <w:lvlText w:val=""/>
      <w:lvlJc w:val="left"/>
      <w:pPr>
        <w:ind w:left="2600" w:hanging="480"/>
      </w:pPr>
      <w:rPr>
        <w:rFonts w:ascii="Wingdings" w:hAnsi="Wingdings" w:hint="default"/>
      </w:rPr>
    </w:lvl>
    <w:lvl w:ilvl="5" w:tplc="04090005">
      <w:start w:val="1"/>
      <w:numFmt w:val="bullet"/>
      <w:lvlText w:val=""/>
      <w:lvlJc w:val="left"/>
      <w:pPr>
        <w:ind w:left="3080" w:hanging="480"/>
      </w:pPr>
      <w:rPr>
        <w:rFonts w:ascii="Wingdings" w:hAnsi="Wingdings" w:hint="default"/>
      </w:rPr>
    </w:lvl>
    <w:lvl w:ilvl="6" w:tplc="04090001">
      <w:start w:val="1"/>
      <w:numFmt w:val="bullet"/>
      <w:lvlText w:val=""/>
      <w:lvlJc w:val="left"/>
      <w:pPr>
        <w:ind w:left="3560" w:hanging="480"/>
      </w:pPr>
      <w:rPr>
        <w:rFonts w:ascii="Wingdings" w:hAnsi="Wingdings" w:hint="default"/>
      </w:rPr>
    </w:lvl>
    <w:lvl w:ilvl="7" w:tplc="04090003">
      <w:start w:val="1"/>
      <w:numFmt w:val="bullet"/>
      <w:lvlText w:val=""/>
      <w:lvlJc w:val="left"/>
      <w:pPr>
        <w:ind w:left="4040" w:hanging="480"/>
      </w:pPr>
      <w:rPr>
        <w:rFonts w:ascii="Wingdings" w:hAnsi="Wingdings" w:hint="default"/>
      </w:rPr>
    </w:lvl>
    <w:lvl w:ilvl="8" w:tplc="04090005">
      <w:start w:val="1"/>
      <w:numFmt w:val="bullet"/>
      <w:lvlText w:val=""/>
      <w:lvlJc w:val="left"/>
      <w:pPr>
        <w:ind w:left="4520" w:hanging="480"/>
      </w:pPr>
      <w:rPr>
        <w:rFonts w:ascii="Wingdings" w:hAnsi="Wingdings" w:hint="default"/>
      </w:rPr>
    </w:lvl>
  </w:abstractNum>
  <w:abstractNum w:abstractNumId="21" w15:restartNumberingAfterBreak="0">
    <w:nsid w:val="2FB90F35"/>
    <w:multiLevelType w:val="hybridMultilevel"/>
    <w:tmpl w:val="0B52AAC4"/>
    <w:lvl w:ilvl="0" w:tplc="8B387026">
      <w:start w:val="1"/>
      <w:numFmt w:val="bullet"/>
      <w:lvlText w:val="•"/>
      <w:lvlJc w:val="left"/>
      <w:pPr>
        <w:tabs>
          <w:tab w:val="num" w:pos="720"/>
        </w:tabs>
        <w:ind w:left="720" w:hanging="360"/>
      </w:pPr>
      <w:rPr>
        <w:rFonts w:ascii="Arial" w:hAnsi="Arial" w:hint="default"/>
      </w:rPr>
    </w:lvl>
    <w:lvl w:ilvl="1" w:tplc="051C6DD6">
      <w:numFmt w:val="none"/>
      <w:lvlText w:val=""/>
      <w:lvlJc w:val="left"/>
      <w:pPr>
        <w:tabs>
          <w:tab w:val="num" w:pos="360"/>
        </w:tabs>
      </w:pPr>
    </w:lvl>
    <w:lvl w:ilvl="2" w:tplc="3E46576C" w:tentative="1">
      <w:start w:val="1"/>
      <w:numFmt w:val="bullet"/>
      <w:lvlText w:val="•"/>
      <w:lvlJc w:val="left"/>
      <w:pPr>
        <w:tabs>
          <w:tab w:val="num" w:pos="2160"/>
        </w:tabs>
        <w:ind w:left="2160" w:hanging="360"/>
      </w:pPr>
      <w:rPr>
        <w:rFonts w:ascii="Arial" w:hAnsi="Arial" w:hint="default"/>
      </w:rPr>
    </w:lvl>
    <w:lvl w:ilvl="3" w:tplc="1B5C22AA" w:tentative="1">
      <w:start w:val="1"/>
      <w:numFmt w:val="bullet"/>
      <w:lvlText w:val="•"/>
      <w:lvlJc w:val="left"/>
      <w:pPr>
        <w:tabs>
          <w:tab w:val="num" w:pos="2880"/>
        </w:tabs>
        <w:ind w:left="2880" w:hanging="360"/>
      </w:pPr>
      <w:rPr>
        <w:rFonts w:ascii="Arial" w:hAnsi="Arial" w:hint="default"/>
      </w:rPr>
    </w:lvl>
    <w:lvl w:ilvl="4" w:tplc="4D285DEA" w:tentative="1">
      <w:start w:val="1"/>
      <w:numFmt w:val="bullet"/>
      <w:lvlText w:val="•"/>
      <w:lvlJc w:val="left"/>
      <w:pPr>
        <w:tabs>
          <w:tab w:val="num" w:pos="3600"/>
        </w:tabs>
        <w:ind w:left="3600" w:hanging="360"/>
      </w:pPr>
      <w:rPr>
        <w:rFonts w:ascii="Arial" w:hAnsi="Arial" w:hint="default"/>
      </w:rPr>
    </w:lvl>
    <w:lvl w:ilvl="5" w:tplc="574EB03E" w:tentative="1">
      <w:start w:val="1"/>
      <w:numFmt w:val="bullet"/>
      <w:lvlText w:val="•"/>
      <w:lvlJc w:val="left"/>
      <w:pPr>
        <w:tabs>
          <w:tab w:val="num" w:pos="4320"/>
        </w:tabs>
        <w:ind w:left="4320" w:hanging="360"/>
      </w:pPr>
      <w:rPr>
        <w:rFonts w:ascii="Arial" w:hAnsi="Arial" w:hint="default"/>
      </w:rPr>
    </w:lvl>
    <w:lvl w:ilvl="6" w:tplc="DF0ED3E2" w:tentative="1">
      <w:start w:val="1"/>
      <w:numFmt w:val="bullet"/>
      <w:lvlText w:val="•"/>
      <w:lvlJc w:val="left"/>
      <w:pPr>
        <w:tabs>
          <w:tab w:val="num" w:pos="5040"/>
        </w:tabs>
        <w:ind w:left="5040" w:hanging="360"/>
      </w:pPr>
      <w:rPr>
        <w:rFonts w:ascii="Arial" w:hAnsi="Arial" w:hint="default"/>
      </w:rPr>
    </w:lvl>
    <w:lvl w:ilvl="7" w:tplc="24CC14F0" w:tentative="1">
      <w:start w:val="1"/>
      <w:numFmt w:val="bullet"/>
      <w:lvlText w:val="•"/>
      <w:lvlJc w:val="left"/>
      <w:pPr>
        <w:tabs>
          <w:tab w:val="num" w:pos="5760"/>
        </w:tabs>
        <w:ind w:left="5760" w:hanging="360"/>
      </w:pPr>
      <w:rPr>
        <w:rFonts w:ascii="Arial" w:hAnsi="Arial" w:hint="default"/>
      </w:rPr>
    </w:lvl>
    <w:lvl w:ilvl="8" w:tplc="C09CB6C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3" w15:restartNumberingAfterBreak="0">
    <w:nsid w:val="34956E68"/>
    <w:multiLevelType w:val="hybridMultilevel"/>
    <w:tmpl w:val="49EC4CFE"/>
    <w:lvl w:ilvl="0" w:tplc="2A48642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50A0741"/>
    <w:multiLevelType w:val="hybridMultilevel"/>
    <w:tmpl w:val="6D2EED80"/>
    <w:lvl w:ilvl="0" w:tplc="D8780550">
      <w:start w:val="1"/>
      <w:numFmt w:val="bullet"/>
      <w:lvlText w:val="•"/>
      <w:lvlJc w:val="left"/>
      <w:pPr>
        <w:tabs>
          <w:tab w:val="num" w:pos="720"/>
        </w:tabs>
        <w:ind w:left="720" w:hanging="360"/>
      </w:pPr>
      <w:rPr>
        <w:rFonts w:ascii="Arial" w:hAnsi="Arial" w:hint="default"/>
      </w:rPr>
    </w:lvl>
    <w:lvl w:ilvl="1" w:tplc="50ECFB3C">
      <w:numFmt w:val="none"/>
      <w:lvlText w:val=""/>
      <w:lvlJc w:val="left"/>
      <w:pPr>
        <w:tabs>
          <w:tab w:val="num" w:pos="360"/>
        </w:tabs>
      </w:pPr>
    </w:lvl>
    <w:lvl w:ilvl="2" w:tplc="C23CF892" w:tentative="1">
      <w:start w:val="1"/>
      <w:numFmt w:val="bullet"/>
      <w:lvlText w:val="•"/>
      <w:lvlJc w:val="left"/>
      <w:pPr>
        <w:tabs>
          <w:tab w:val="num" w:pos="2160"/>
        </w:tabs>
        <w:ind w:left="2160" w:hanging="360"/>
      </w:pPr>
      <w:rPr>
        <w:rFonts w:ascii="Arial" w:hAnsi="Arial" w:hint="default"/>
      </w:rPr>
    </w:lvl>
    <w:lvl w:ilvl="3" w:tplc="A13AAF98" w:tentative="1">
      <w:start w:val="1"/>
      <w:numFmt w:val="bullet"/>
      <w:lvlText w:val="•"/>
      <w:lvlJc w:val="left"/>
      <w:pPr>
        <w:tabs>
          <w:tab w:val="num" w:pos="2880"/>
        </w:tabs>
        <w:ind w:left="2880" w:hanging="360"/>
      </w:pPr>
      <w:rPr>
        <w:rFonts w:ascii="Arial" w:hAnsi="Arial" w:hint="default"/>
      </w:rPr>
    </w:lvl>
    <w:lvl w:ilvl="4" w:tplc="D0280B10" w:tentative="1">
      <w:start w:val="1"/>
      <w:numFmt w:val="bullet"/>
      <w:lvlText w:val="•"/>
      <w:lvlJc w:val="left"/>
      <w:pPr>
        <w:tabs>
          <w:tab w:val="num" w:pos="3600"/>
        </w:tabs>
        <w:ind w:left="3600" w:hanging="360"/>
      </w:pPr>
      <w:rPr>
        <w:rFonts w:ascii="Arial" w:hAnsi="Arial" w:hint="default"/>
      </w:rPr>
    </w:lvl>
    <w:lvl w:ilvl="5" w:tplc="9E6C1326" w:tentative="1">
      <w:start w:val="1"/>
      <w:numFmt w:val="bullet"/>
      <w:lvlText w:val="•"/>
      <w:lvlJc w:val="left"/>
      <w:pPr>
        <w:tabs>
          <w:tab w:val="num" w:pos="4320"/>
        </w:tabs>
        <w:ind w:left="4320" w:hanging="360"/>
      </w:pPr>
      <w:rPr>
        <w:rFonts w:ascii="Arial" w:hAnsi="Arial" w:hint="default"/>
      </w:rPr>
    </w:lvl>
    <w:lvl w:ilvl="6" w:tplc="13FC171C" w:tentative="1">
      <w:start w:val="1"/>
      <w:numFmt w:val="bullet"/>
      <w:lvlText w:val="•"/>
      <w:lvlJc w:val="left"/>
      <w:pPr>
        <w:tabs>
          <w:tab w:val="num" w:pos="5040"/>
        </w:tabs>
        <w:ind w:left="5040" w:hanging="360"/>
      </w:pPr>
      <w:rPr>
        <w:rFonts w:ascii="Arial" w:hAnsi="Arial" w:hint="default"/>
      </w:rPr>
    </w:lvl>
    <w:lvl w:ilvl="7" w:tplc="FDBCA26A" w:tentative="1">
      <w:start w:val="1"/>
      <w:numFmt w:val="bullet"/>
      <w:lvlText w:val="•"/>
      <w:lvlJc w:val="left"/>
      <w:pPr>
        <w:tabs>
          <w:tab w:val="num" w:pos="5760"/>
        </w:tabs>
        <w:ind w:left="5760" w:hanging="360"/>
      </w:pPr>
      <w:rPr>
        <w:rFonts w:ascii="Arial" w:hAnsi="Arial" w:hint="default"/>
      </w:rPr>
    </w:lvl>
    <w:lvl w:ilvl="8" w:tplc="5E94B3F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6EF2634"/>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6" w15:restartNumberingAfterBreak="0">
    <w:nsid w:val="3D8F47A0"/>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7" w15:restartNumberingAfterBreak="0">
    <w:nsid w:val="3EF04241"/>
    <w:multiLevelType w:val="hybridMultilevel"/>
    <w:tmpl w:val="F8E2C012"/>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3F6C5291"/>
    <w:multiLevelType w:val="hybridMultilevel"/>
    <w:tmpl w:val="A11656B8"/>
    <w:lvl w:ilvl="0" w:tplc="3722A0EE">
      <w:start w:val="1"/>
      <w:numFmt w:val="bullet"/>
      <w:lvlText w:val="•"/>
      <w:lvlJc w:val="left"/>
      <w:pPr>
        <w:tabs>
          <w:tab w:val="num" w:pos="720"/>
        </w:tabs>
        <w:ind w:left="720" w:hanging="360"/>
      </w:pPr>
      <w:rPr>
        <w:rFonts w:ascii="Arial" w:hAnsi="Arial" w:hint="default"/>
      </w:rPr>
    </w:lvl>
    <w:lvl w:ilvl="1" w:tplc="5D12E65C">
      <w:start w:val="12705"/>
      <w:numFmt w:val="bullet"/>
      <w:lvlText w:val="•"/>
      <w:lvlJc w:val="left"/>
      <w:pPr>
        <w:tabs>
          <w:tab w:val="num" w:pos="1440"/>
        </w:tabs>
        <w:ind w:left="1440" w:hanging="360"/>
      </w:pPr>
      <w:rPr>
        <w:rFonts w:ascii="Arial" w:hAnsi="Arial" w:hint="default"/>
      </w:rPr>
    </w:lvl>
    <w:lvl w:ilvl="2" w:tplc="E6FE4448" w:tentative="1">
      <w:start w:val="1"/>
      <w:numFmt w:val="bullet"/>
      <w:lvlText w:val="•"/>
      <w:lvlJc w:val="left"/>
      <w:pPr>
        <w:tabs>
          <w:tab w:val="num" w:pos="2160"/>
        </w:tabs>
        <w:ind w:left="2160" w:hanging="360"/>
      </w:pPr>
      <w:rPr>
        <w:rFonts w:ascii="Arial" w:hAnsi="Arial" w:hint="default"/>
      </w:rPr>
    </w:lvl>
    <w:lvl w:ilvl="3" w:tplc="00C6F40C" w:tentative="1">
      <w:start w:val="1"/>
      <w:numFmt w:val="bullet"/>
      <w:lvlText w:val="•"/>
      <w:lvlJc w:val="left"/>
      <w:pPr>
        <w:tabs>
          <w:tab w:val="num" w:pos="2880"/>
        </w:tabs>
        <w:ind w:left="2880" w:hanging="360"/>
      </w:pPr>
      <w:rPr>
        <w:rFonts w:ascii="Arial" w:hAnsi="Arial" w:hint="default"/>
      </w:rPr>
    </w:lvl>
    <w:lvl w:ilvl="4" w:tplc="31447E3A" w:tentative="1">
      <w:start w:val="1"/>
      <w:numFmt w:val="bullet"/>
      <w:lvlText w:val="•"/>
      <w:lvlJc w:val="left"/>
      <w:pPr>
        <w:tabs>
          <w:tab w:val="num" w:pos="3600"/>
        </w:tabs>
        <w:ind w:left="3600" w:hanging="360"/>
      </w:pPr>
      <w:rPr>
        <w:rFonts w:ascii="Arial" w:hAnsi="Arial" w:hint="default"/>
      </w:rPr>
    </w:lvl>
    <w:lvl w:ilvl="5" w:tplc="F8D6C5D2" w:tentative="1">
      <w:start w:val="1"/>
      <w:numFmt w:val="bullet"/>
      <w:lvlText w:val="•"/>
      <w:lvlJc w:val="left"/>
      <w:pPr>
        <w:tabs>
          <w:tab w:val="num" w:pos="4320"/>
        </w:tabs>
        <w:ind w:left="4320" w:hanging="360"/>
      </w:pPr>
      <w:rPr>
        <w:rFonts w:ascii="Arial" w:hAnsi="Arial" w:hint="default"/>
      </w:rPr>
    </w:lvl>
    <w:lvl w:ilvl="6" w:tplc="86ACD80E" w:tentative="1">
      <w:start w:val="1"/>
      <w:numFmt w:val="bullet"/>
      <w:lvlText w:val="•"/>
      <w:lvlJc w:val="left"/>
      <w:pPr>
        <w:tabs>
          <w:tab w:val="num" w:pos="5040"/>
        </w:tabs>
        <w:ind w:left="5040" w:hanging="360"/>
      </w:pPr>
      <w:rPr>
        <w:rFonts w:ascii="Arial" w:hAnsi="Arial" w:hint="default"/>
      </w:rPr>
    </w:lvl>
    <w:lvl w:ilvl="7" w:tplc="1C3ED56A" w:tentative="1">
      <w:start w:val="1"/>
      <w:numFmt w:val="bullet"/>
      <w:lvlText w:val="•"/>
      <w:lvlJc w:val="left"/>
      <w:pPr>
        <w:tabs>
          <w:tab w:val="num" w:pos="5760"/>
        </w:tabs>
        <w:ind w:left="5760" w:hanging="360"/>
      </w:pPr>
      <w:rPr>
        <w:rFonts w:ascii="Arial" w:hAnsi="Arial" w:hint="default"/>
      </w:rPr>
    </w:lvl>
    <w:lvl w:ilvl="8" w:tplc="C8F860E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FB13A5E"/>
    <w:multiLevelType w:val="multilevel"/>
    <w:tmpl w:val="3FB13A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0BE092B"/>
    <w:multiLevelType w:val="hybridMultilevel"/>
    <w:tmpl w:val="2ECEF0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0D20A74"/>
    <w:multiLevelType w:val="hybridMultilevel"/>
    <w:tmpl w:val="4A8EAE04"/>
    <w:lvl w:ilvl="0" w:tplc="5BDCA3FE">
      <w:start w:val="1"/>
      <w:numFmt w:val="bullet"/>
      <w:lvlText w:val="•"/>
      <w:lvlJc w:val="left"/>
      <w:pPr>
        <w:tabs>
          <w:tab w:val="num" w:pos="720"/>
        </w:tabs>
        <w:ind w:left="720" w:hanging="360"/>
      </w:pPr>
      <w:rPr>
        <w:rFonts w:ascii="Arial" w:hAnsi="Arial" w:hint="default"/>
      </w:rPr>
    </w:lvl>
    <w:lvl w:ilvl="1" w:tplc="E508E006" w:tentative="1">
      <w:start w:val="1"/>
      <w:numFmt w:val="bullet"/>
      <w:lvlText w:val="•"/>
      <w:lvlJc w:val="left"/>
      <w:pPr>
        <w:tabs>
          <w:tab w:val="num" w:pos="1440"/>
        </w:tabs>
        <w:ind w:left="1440" w:hanging="360"/>
      </w:pPr>
      <w:rPr>
        <w:rFonts w:ascii="Arial" w:hAnsi="Arial" w:hint="default"/>
      </w:rPr>
    </w:lvl>
    <w:lvl w:ilvl="2" w:tplc="E834D440">
      <w:start w:val="1"/>
      <w:numFmt w:val="bullet"/>
      <w:lvlText w:val="•"/>
      <w:lvlJc w:val="left"/>
      <w:pPr>
        <w:tabs>
          <w:tab w:val="num" w:pos="2160"/>
        </w:tabs>
        <w:ind w:left="2160" w:hanging="360"/>
      </w:pPr>
      <w:rPr>
        <w:rFonts w:ascii="Arial" w:hAnsi="Arial" w:hint="default"/>
      </w:rPr>
    </w:lvl>
    <w:lvl w:ilvl="3" w:tplc="244AA48E" w:tentative="1">
      <w:start w:val="1"/>
      <w:numFmt w:val="bullet"/>
      <w:lvlText w:val="•"/>
      <w:lvlJc w:val="left"/>
      <w:pPr>
        <w:tabs>
          <w:tab w:val="num" w:pos="2880"/>
        </w:tabs>
        <w:ind w:left="2880" w:hanging="360"/>
      </w:pPr>
      <w:rPr>
        <w:rFonts w:ascii="Arial" w:hAnsi="Arial" w:hint="default"/>
      </w:rPr>
    </w:lvl>
    <w:lvl w:ilvl="4" w:tplc="7F1E2FA8" w:tentative="1">
      <w:start w:val="1"/>
      <w:numFmt w:val="bullet"/>
      <w:lvlText w:val="•"/>
      <w:lvlJc w:val="left"/>
      <w:pPr>
        <w:tabs>
          <w:tab w:val="num" w:pos="3600"/>
        </w:tabs>
        <w:ind w:left="3600" w:hanging="360"/>
      </w:pPr>
      <w:rPr>
        <w:rFonts w:ascii="Arial" w:hAnsi="Arial" w:hint="default"/>
      </w:rPr>
    </w:lvl>
    <w:lvl w:ilvl="5" w:tplc="B938340A" w:tentative="1">
      <w:start w:val="1"/>
      <w:numFmt w:val="bullet"/>
      <w:lvlText w:val="•"/>
      <w:lvlJc w:val="left"/>
      <w:pPr>
        <w:tabs>
          <w:tab w:val="num" w:pos="4320"/>
        </w:tabs>
        <w:ind w:left="4320" w:hanging="360"/>
      </w:pPr>
      <w:rPr>
        <w:rFonts w:ascii="Arial" w:hAnsi="Arial" w:hint="default"/>
      </w:rPr>
    </w:lvl>
    <w:lvl w:ilvl="6" w:tplc="AB3C9A1E" w:tentative="1">
      <w:start w:val="1"/>
      <w:numFmt w:val="bullet"/>
      <w:lvlText w:val="•"/>
      <w:lvlJc w:val="left"/>
      <w:pPr>
        <w:tabs>
          <w:tab w:val="num" w:pos="5040"/>
        </w:tabs>
        <w:ind w:left="5040" w:hanging="360"/>
      </w:pPr>
      <w:rPr>
        <w:rFonts w:ascii="Arial" w:hAnsi="Arial" w:hint="default"/>
      </w:rPr>
    </w:lvl>
    <w:lvl w:ilvl="7" w:tplc="1C786AE4" w:tentative="1">
      <w:start w:val="1"/>
      <w:numFmt w:val="bullet"/>
      <w:lvlText w:val="•"/>
      <w:lvlJc w:val="left"/>
      <w:pPr>
        <w:tabs>
          <w:tab w:val="num" w:pos="5760"/>
        </w:tabs>
        <w:ind w:left="5760" w:hanging="360"/>
      </w:pPr>
      <w:rPr>
        <w:rFonts w:ascii="Arial" w:hAnsi="Arial" w:hint="default"/>
      </w:rPr>
    </w:lvl>
    <w:lvl w:ilvl="8" w:tplc="1C80A2C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44E30192"/>
    <w:multiLevelType w:val="hybridMultilevel"/>
    <w:tmpl w:val="D4B847C4"/>
    <w:lvl w:ilvl="0" w:tplc="B4A83196">
      <w:start w:val="1"/>
      <w:numFmt w:val="bullet"/>
      <w:lvlText w:val="•"/>
      <w:lvlJc w:val="left"/>
      <w:pPr>
        <w:tabs>
          <w:tab w:val="num" w:pos="720"/>
        </w:tabs>
        <w:ind w:left="720" w:hanging="360"/>
      </w:pPr>
      <w:rPr>
        <w:rFonts w:ascii="Arial" w:hAnsi="Arial" w:hint="default"/>
      </w:rPr>
    </w:lvl>
    <w:lvl w:ilvl="1" w:tplc="D58E4604" w:tentative="1">
      <w:start w:val="1"/>
      <w:numFmt w:val="bullet"/>
      <w:lvlText w:val="•"/>
      <w:lvlJc w:val="left"/>
      <w:pPr>
        <w:tabs>
          <w:tab w:val="num" w:pos="1440"/>
        </w:tabs>
        <w:ind w:left="1440" w:hanging="360"/>
      </w:pPr>
      <w:rPr>
        <w:rFonts w:ascii="Arial" w:hAnsi="Arial" w:hint="default"/>
      </w:rPr>
    </w:lvl>
    <w:lvl w:ilvl="2" w:tplc="684C8902" w:tentative="1">
      <w:start w:val="1"/>
      <w:numFmt w:val="bullet"/>
      <w:lvlText w:val="•"/>
      <w:lvlJc w:val="left"/>
      <w:pPr>
        <w:tabs>
          <w:tab w:val="num" w:pos="2160"/>
        </w:tabs>
        <w:ind w:left="2160" w:hanging="360"/>
      </w:pPr>
      <w:rPr>
        <w:rFonts w:ascii="Arial" w:hAnsi="Arial" w:hint="default"/>
      </w:rPr>
    </w:lvl>
    <w:lvl w:ilvl="3" w:tplc="85D838E8">
      <w:start w:val="1"/>
      <w:numFmt w:val="bullet"/>
      <w:lvlText w:val="•"/>
      <w:lvlJc w:val="left"/>
      <w:pPr>
        <w:tabs>
          <w:tab w:val="num" w:pos="2880"/>
        </w:tabs>
        <w:ind w:left="2880" w:hanging="360"/>
      </w:pPr>
      <w:rPr>
        <w:rFonts w:ascii="Arial" w:hAnsi="Arial" w:hint="default"/>
      </w:rPr>
    </w:lvl>
    <w:lvl w:ilvl="4" w:tplc="7B9A3BAE" w:tentative="1">
      <w:start w:val="1"/>
      <w:numFmt w:val="bullet"/>
      <w:lvlText w:val="•"/>
      <w:lvlJc w:val="left"/>
      <w:pPr>
        <w:tabs>
          <w:tab w:val="num" w:pos="3600"/>
        </w:tabs>
        <w:ind w:left="3600" w:hanging="360"/>
      </w:pPr>
      <w:rPr>
        <w:rFonts w:ascii="Arial" w:hAnsi="Arial" w:hint="default"/>
      </w:rPr>
    </w:lvl>
    <w:lvl w:ilvl="5" w:tplc="CC7415B8" w:tentative="1">
      <w:start w:val="1"/>
      <w:numFmt w:val="bullet"/>
      <w:lvlText w:val="•"/>
      <w:lvlJc w:val="left"/>
      <w:pPr>
        <w:tabs>
          <w:tab w:val="num" w:pos="4320"/>
        </w:tabs>
        <w:ind w:left="4320" w:hanging="360"/>
      </w:pPr>
      <w:rPr>
        <w:rFonts w:ascii="Arial" w:hAnsi="Arial" w:hint="default"/>
      </w:rPr>
    </w:lvl>
    <w:lvl w:ilvl="6" w:tplc="BACE1448" w:tentative="1">
      <w:start w:val="1"/>
      <w:numFmt w:val="bullet"/>
      <w:lvlText w:val="•"/>
      <w:lvlJc w:val="left"/>
      <w:pPr>
        <w:tabs>
          <w:tab w:val="num" w:pos="5040"/>
        </w:tabs>
        <w:ind w:left="5040" w:hanging="360"/>
      </w:pPr>
      <w:rPr>
        <w:rFonts w:ascii="Arial" w:hAnsi="Arial" w:hint="default"/>
      </w:rPr>
    </w:lvl>
    <w:lvl w:ilvl="7" w:tplc="4C0CEDA2" w:tentative="1">
      <w:start w:val="1"/>
      <w:numFmt w:val="bullet"/>
      <w:lvlText w:val="•"/>
      <w:lvlJc w:val="left"/>
      <w:pPr>
        <w:tabs>
          <w:tab w:val="num" w:pos="5760"/>
        </w:tabs>
        <w:ind w:left="5760" w:hanging="360"/>
      </w:pPr>
      <w:rPr>
        <w:rFonts w:ascii="Arial" w:hAnsi="Arial" w:hint="default"/>
      </w:rPr>
    </w:lvl>
    <w:lvl w:ilvl="8" w:tplc="1D50F25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63F0FF9"/>
    <w:multiLevelType w:val="hybridMultilevel"/>
    <w:tmpl w:val="71A8AEC4"/>
    <w:lvl w:ilvl="0" w:tplc="C22E1942">
      <w:start w:val="2"/>
      <w:numFmt w:val="bullet"/>
      <w:lvlText w:val="-"/>
      <w:lvlJc w:val="left"/>
      <w:pPr>
        <w:ind w:left="648" w:hanging="360"/>
      </w:pPr>
      <w:rPr>
        <w:rFonts w:ascii="Times New Roman" w:eastAsia="MS Mincho"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B">
      <w:start w:val="1"/>
      <w:numFmt w:val="bullet"/>
      <w:lvlText w:val=""/>
      <w:lvlJc w:val="left"/>
      <w:pPr>
        <w:ind w:left="3648" w:hanging="420"/>
      </w:pPr>
      <w:rPr>
        <w:rFonts w:ascii="Wingdings" w:hAnsi="Wingdings" w:hint="default"/>
      </w:rPr>
    </w:lvl>
    <w:lvl w:ilvl="8" w:tplc="0409000D">
      <w:start w:val="1"/>
      <w:numFmt w:val="bullet"/>
      <w:lvlText w:val=""/>
      <w:lvlJc w:val="left"/>
      <w:pPr>
        <w:ind w:left="4068" w:hanging="420"/>
      </w:pPr>
      <w:rPr>
        <w:rFonts w:ascii="Wingdings" w:hAnsi="Wingdings" w:hint="default"/>
      </w:rPr>
    </w:lvl>
  </w:abstractNum>
  <w:abstractNum w:abstractNumId="35" w15:restartNumberingAfterBreak="0">
    <w:nsid w:val="4C482CA2"/>
    <w:multiLevelType w:val="hybridMultilevel"/>
    <w:tmpl w:val="17D8F9AE"/>
    <w:lvl w:ilvl="0" w:tplc="0DBC42C6">
      <w:start w:val="1"/>
      <w:numFmt w:val="bullet"/>
      <w:lvlText w:val=""/>
      <w:lvlJc w:val="left"/>
      <w:pPr>
        <w:tabs>
          <w:tab w:val="num" w:pos="720"/>
        </w:tabs>
        <w:ind w:left="720" w:hanging="360"/>
      </w:pPr>
      <w:rPr>
        <w:rFonts w:ascii="Wingdings" w:hAnsi="Wingdings" w:hint="default"/>
      </w:rPr>
    </w:lvl>
    <w:lvl w:ilvl="1" w:tplc="03147046">
      <w:numFmt w:val="none"/>
      <w:lvlText w:val=""/>
      <w:lvlJc w:val="left"/>
      <w:pPr>
        <w:tabs>
          <w:tab w:val="num" w:pos="360"/>
        </w:tabs>
      </w:pPr>
    </w:lvl>
    <w:lvl w:ilvl="2" w:tplc="95D0E6F2" w:tentative="1">
      <w:start w:val="1"/>
      <w:numFmt w:val="bullet"/>
      <w:lvlText w:val=""/>
      <w:lvlJc w:val="left"/>
      <w:pPr>
        <w:tabs>
          <w:tab w:val="num" w:pos="2160"/>
        </w:tabs>
        <w:ind w:left="2160" w:hanging="360"/>
      </w:pPr>
      <w:rPr>
        <w:rFonts w:ascii="Wingdings" w:hAnsi="Wingdings" w:hint="default"/>
      </w:rPr>
    </w:lvl>
    <w:lvl w:ilvl="3" w:tplc="56545F06" w:tentative="1">
      <w:start w:val="1"/>
      <w:numFmt w:val="bullet"/>
      <w:lvlText w:val=""/>
      <w:lvlJc w:val="left"/>
      <w:pPr>
        <w:tabs>
          <w:tab w:val="num" w:pos="2880"/>
        </w:tabs>
        <w:ind w:left="2880" w:hanging="360"/>
      </w:pPr>
      <w:rPr>
        <w:rFonts w:ascii="Wingdings" w:hAnsi="Wingdings" w:hint="default"/>
      </w:rPr>
    </w:lvl>
    <w:lvl w:ilvl="4" w:tplc="CC546ABA" w:tentative="1">
      <w:start w:val="1"/>
      <w:numFmt w:val="bullet"/>
      <w:lvlText w:val=""/>
      <w:lvlJc w:val="left"/>
      <w:pPr>
        <w:tabs>
          <w:tab w:val="num" w:pos="3600"/>
        </w:tabs>
        <w:ind w:left="3600" w:hanging="360"/>
      </w:pPr>
      <w:rPr>
        <w:rFonts w:ascii="Wingdings" w:hAnsi="Wingdings" w:hint="default"/>
      </w:rPr>
    </w:lvl>
    <w:lvl w:ilvl="5" w:tplc="E23A8454" w:tentative="1">
      <w:start w:val="1"/>
      <w:numFmt w:val="bullet"/>
      <w:lvlText w:val=""/>
      <w:lvlJc w:val="left"/>
      <w:pPr>
        <w:tabs>
          <w:tab w:val="num" w:pos="4320"/>
        </w:tabs>
        <w:ind w:left="4320" w:hanging="360"/>
      </w:pPr>
      <w:rPr>
        <w:rFonts w:ascii="Wingdings" w:hAnsi="Wingdings" w:hint="default"/>
      </w:rPr>
    </w:lvl>
    <w:lvl w:ilvl="6" w:tplc="EFB82596" w:tentative="1">
      <w:start w:val="1"/>
      <w:numFmt w:val="bullet"/>
      <w:lvlText w:val=""/>
      <w:lvlJc w:val="left"/>
      <w:pPr>
        <w:tabs>
          <w:tab w:val="num" w:pos="5040"/>
        </w:tabs>
        <w:ind w:left="5040" w:hanging="360"/>
      </w:pPr>
      <w:rPr>
        <w:rFonts w:ascii="Wingdings" w:hAnsi="Wingdings" w:hint="default"/>
      </w:rPr>
    </w:lvl>
    <w:lvl w:ilvl="7" w:tplc="3410CB9E" w:tentative="1">
      <w:start w:val="1"/>
      <w:numFmt w:val="bullet"/>
      <w:lvlText w:val=""/>
      <w:lvlJc w:val="left"/>
      <w:pPr>
        <w:tabs>
          <w:tab w:val="num" w:pos="5760"/>
        </w:tabs>
        <w:ind w:left="5760" w:hanging="360"/>
      </w:pPr>
      <w:rPr>
        <w:rFonts w:ascii="Wingdings" w:hAnsi="Wingdings" w:hint="default"/>
      </w:rPr>
    </w:lvl>
    <w:lvl w:ilvl="8" w:tplc="FB3E3D4E"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52280561"/>
    <w:multiLevelType w:val="hybridMultilevel"/>
    <w:tmpl w:val="06309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9" w15:restartNumberingAfterBreak="0">
    <w:nsid w:val="574D7E80"/>
    <w:multiLevelType w:val="hybridMultilevel"/>
    <w:tmpl w:val="ACC47966"/>
    <w:lvl w:ilvl="0" w:tplc="BB040050">
      <w:start w:val="1"/>
      <w:numFmt w:val="bullet"/>
      <w:lvlText w:val="•"/>
      <w:lvlJc w:val="left"/>
      <w:pPr>
        <w:tabs>
          <w:tab w:val="num" w:pos="720"/>
        </w:tabs>
        <w:ind w:left="720" w:hanging="360"/>
      </w:pPr>
      <w:rPr>
        <w:rFonts w:ascii="Arial" w:hAnsi="Arial" w:hint="default"/>
      </w:rPr>
    </w:lvl>
    <w:lvl w:ilvl="1" w:tplc="7E6C758A">
      <w:start w:val="7456"/>
      <w:numFmt w:val="bullet"/>
      <w:lvlText w:val="-"/>
      <w:lvlJc w:val="left"/>
      <w:pPr>
        <w:tabs>
          <w:tab w:val="num" w:pos="1440"/>
        </w:tabs>
        <w:ind w:left="1440" w:hanging="360"/>
      </w:pPr>
      <w:rPr>
        <w:rFonts w:ascii="Calibri" w:hAnsi="Calibri" w:hint="default"/>
      </w:rPr>
    </w:lvl>
    <w:lvl w:ilvl="2" w:tplc="A30A4E8E">
      <w:start w:val="1"/>
      <w:numFmt w:val="bullet"/>
      <w:lvlText w:val="•"/>
      <w:lvlJc w:val="left"/>
      <w:pPr>
        <w:tabs>
          <w:tab w:val="num" w:pos="2160"/>
        </w:tabs>
        <w:ind w:left="2160" w:hanging="360"/>
      </w:pPr>
      <w:rPr>
        <w:rFonts w:ascii="Arial" w:hAnsi="Arial" w:hint="default"/>
      </w:rPr>
    </w:lvl>
    <w:lvl w:ilvl="3" w:tplc="2EDAC736" w:tentative="1">
      <w:start w:val="1"/>
      <w:numFmt w:val="bullet"/>
      <w:lvlText w:val="•"/>
      <w:lvlJc w:val="left"/>
      <w:pPr>
        <w:tabs>
          <w:tab w:val="num" w:pos="2880"/>
        </w:tabs>
        <w:ind w:left="2880" w:hanging="360"/>
      </w:pPr>
      <w:rPr>
        <w:rFonts w:ascii="Arial" w:hAnsi="Arial" w:hint="default"/>
      </w:rPr>
    </w:lvl>
    <w:lvl w:ilvl="4" w:tplc="208C1FD4" w:tentative="1">
      <w:start w:val="1"/>
      <w:numFmt w:val="bullet"/>
      <w:lvlText w:val="•"/>
      <w:lvlJc w:val="left"/>
      <w:pPr>
        <w:tabs>
          <w:tab w:val="num" w:pos="3600"/>
        </w:tabs>
        <w:ind w:left="3600" w:hanging="360"/>
      </w:pPr>
      <w:rPr>
        <w:rFonts w:ascii="Arial" w:hAnsi="Arial" w:hint="default"/>
      </w:rPr>
    </w:lvl>
    <w:lvl w:ilvl="5" w:tplc="55D421AC" w:tentative="1">
      <w:start w:val="1"/>
      <w:numFmt w:val="bullet"/>
      <w:lvlText w:val="•"/>
      <w:lvlJc w:val="left"/>
      <w:pPr>
        <w:tabs>
          <w:tab w:val="num" w:pos="4320"/>
        </w:tabs>
        <w:ind w:left="4320" w:hanging="360"/>
      </w:pPr>
      <w:rPr>
        <w:rFonts w:ascii="Arial" w:hAnsi="Arial" w:hint="default"/>
      </w:rPr>
    </w:lvl>
    <w:lvl w:ilvl="6" w:tplc="4866E4CC" w:tentative="1">
      <w:start w:val="1"/>
      <w:numFmt w:val="bullet"/>
      <w:lvlText w:val="•"/>
      <w:lvlJc w:val="left"/>
      <w:pPr>
        <w:tabs>
          <w:tab w:val="num" w:pos="5040"/>
        </w:tabs>
        <w:ind w:left="5040" w:hanging="360"/>
      </w:pPr>
      <w:rPr>
        <w:rFonts w:ascii="Arial" w:hAnsi="Arial" w:hint="default"/>
      </w:rPr>
    </w:lvl>
    <w:lvl w:ilvl="7" w:tplc="10165DD6" w:tentative="1">
      <w:start w:val="1"/>
      <w:numFmt w:val="bullet"/>
      <w:lvlText w:val="•"/>
      <w:lvlJc w:val="left"/>
      <w:pPr>
        <w:tabs>
          <w:tab w:val="num" w:pos="5760"/>
        </w:tabs>
        <w:ind w:left="5760" w:hanging="360"/>
      </w:pPr>
      <w:rPr>
        <w:rFonts w:ascii="Arial" w:hAnsi="Arial" w:hint="default"/>
      </w:rPr>
    </w:lvl>
    <w:lvl w:ilvl="8" w:tplc="71961EA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771494A"/>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1" w15:restartNumberingAfterBreak="0">
    <w:nsid w:val="5B7D1DF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2" w15:restartNumberingAfterBreak="0">
    <w:nsid w:val="61BC2CEC"/>
    <w:multiLevelType w:val="hybridMultilevel"/>
    <w:tmpl w:val="0912534C"/>
    <w:lvl w:ilvl="0" w:tplc="F4B0A524">
      <w:start w:val="1"/>
      <w:numFmt w:val="bullet"/>
      <w:lvlText w:val="•"/>
      <w:lvlJc w:val="left"/>
      <w:pPr>
        <w:tabs>
          <w:tab w:val="num" w:pos="720"/>
        </w:tabs>
        <w:ind w:left="720" w:hanging="360"/>
      </w:pPr>
      <w:rPr>
        <w:rFonts w:ascii="Arial" w:hAnsi="Arial" w:hint="default"/>
      </w:rPr>
    </w:lvl>
    <w:lvl w:ilvl="1" w:tplc="DB52681C" w:tentative="1">
      <w:start w:val="1"/>
      <w:numFmt w:val="bullet"/>
      <w:lvlText w:val="•"/>
      <w:lvlJc w:val="left"/>
      <w:pPr>
        <w:tabs>
          <w:tab w:val="num" w:pos="1440"/>
        </w:tabs>
        <w:ind w:left="1440" w:hanging="360"/>
      </w:pPr>
      <w:rPr>
        <w:rFonts w:ascii="Arial" w:hAnsi="Arial" w:hint="default"/>
      </w:rPr>
    </w:lvl>
    <w:lvl w:ilvl="2" w:tplc="6B98058E" w:tentative="1">
      <w:start w:val="1"/>
      <w:numFmt w:val="bullet"/>
      <w:lvlText w:val="•"/>
      <w:lvlJc w:val="left"/>
      <w:pPr>
        <w:tabs>
          <w:tab w:val="num" w:pos="2160"/>
        </w:tabs>
        <w:ind w:left="2160" w:hanging="360"/>
      </w:pPr>
      <w:rPr>
        <w:rFonts w:ascii="Arial" w:hAnsi="Arial" w:hint="default"/>
      </w:rPr>
    </w:lvl>
    <w:lvl w:ilvl="3" w:tplc="5E3EF9D4" w:tentative="1">
      <w:start w:val="1"/>
      <w:numFmt w:val="bullet"/>
      <w:lvlText w:val="•"/>
      <w:lvlJc w:val="left"/>
      <w:pPr>
        <w:tabs>
          <w:tab w:val="num" w:pos="2880"/>
        </w:tabs>
        <w:ind w:left="2880" w:hanging="360"/>
      </w:pPr>
      <w:rPr>
        <w:rFonts w:ascii="Arial" w:hAnsi="Arial" w:hint="default"/>
      </w:rPr>
    </w:lvl>
    <w:lvl w:ilvl="4" w:tplc="BF78035C" w:tentative="1">
      <w:start w:val="1"/>
      <w:numFmt w:val="bullet"/>
      <w:lvlText w:val="•"/>
      <w:lvlJc w:val="left"/>
      <w:pPr>
        <w:tabs>
          <w:tab w:val="num" w:pos="3600"/>
        </w:tabs>
        <w:ind w:left="3600" w:hanging="360"/>
      </w:pPr>
      <w:rPr>
        <w:rFonts w:ascii="Arial" w:hAnsi="Arial" w:hint="default"/>
      </w:rPr>
    </w:lvl>
    <w:lvl w:ilvl="5" w:tplc="2EA833B2" w:tentative="1">
      <w:start w:val="1"/>
      <w:numFmt w:val="bullet"/>
      <w:lvlText w:val="•"/>
      <w:lvlJc w:val="left"/>
      <w:pPr>
        <w:tabs>
          <w:tab w:val="num" w:pos="4320"/>
        </w:tabs>
        <w:ind w:left="4320" w:hanging="360"/>
      </w:pPr>
      <w:rPr>
        <w:rFonts w:ascii="Arial" w:hAnsi="Arial" w:hint="default"/>
      </w:rPr>
    </w:lvl>
    <w:lvl w:ilvl="6" w:tplc="B99AE0AC" w:tentative="1">
      <w:start w:val="1"/>
      <w:numFmt w:val="bullet"/>
      <w:lvlText w:val="•"/>
      <w:lvlJc w:val="left"/>
      <w:pPr>
        <w:tabs>
          <w:tab w:val="num" w:pos="5040"/>
        </w:tabs>
        <w:ind w:left="5040" w:hanging="360"/>
      </w:pPr>
      <w:rPr>
        <w:rFonts w:ascii="Arial" w:hAnsi="Arial" w:hint="default"/>
      </w:rPr>
    </w:lvl>
    <w:lvl w:ilvl="7" w:tplc="CD642AFC" w:tentative="1">
      <w:start w:val="1"/>
      <w:numFmt w:val="bullet"/>
      <w:lvlText w:val="•"/>
      <w:lvlJc w:val="left"/>
      <w:pPr>
        <w:tabs>
          <w:tab w:val="num" w:pos="5760"/>
        </w:tabs>
        <w:ind w:left="5760" w:hanging="360"/>
      </w:pPr>
      <w:rPr>
        <w:rFonts w:ascii="Arial" w:hAnsi="Arial" w:hint="default"/>
      </w:rPr>
    </w:lvl>
    <w:lvl w:ilvl="8" w:tplc="7CA674E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331212F"/>
    <w:multiLevelType w:val="hybridMultilevel"/>
    <w:tmpl w:val="A3743266"/>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4" w15:restartNumberingAfterBreak="0">
    <w:nsid w:val="64C51BDE"/>
    <w:multiLevelType w:val="hybridMultilevel"/>
    <w:tmpl w:val="9404D378"/>
    <w:lvl w:ilvl="0" w:tplc="2A486424">
      <w:start w:val="5"/>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15:restartNumberingAfterBreak="0">
    <w:nsid w:val="668A7C93"/>
    <w:multiLevelType w:val="hybridMultilevel"/>
    <w:tmpl w:val="B1D0297C"/>
    <w:lvl w:ilvl="0" w:tplc="03B8185E">
      <w:start w:val="1"/>
      <w:numFmt w:val="bullet"/>
      <w:lvlText w:val="•"/>
      <w:lvlJc w:val="left"/>
      <w:pPr>
        <w:tabs>
          <w:tab w:val="num" w:pos="720"/>
        </w:tabs>
        <w:ind w:left="720" w:hanging="360"/>
      </w:pPr>
      <w:rPr>
        <w:rFonts w:ascii="Arial" w:hAnsi="Arial" w:hint="default"/>
      </w:rPr>
    </w:lvl>
    <w:lvl w:ilvl="1" w:tplc="471ED408">
      <w:numFmt w:val="none"/>
      <w:lvlText w:val=""/>
      <w:lvlJc w:val="left"/>
      <w:pPr>
        <w:tabs>
          <w:tab w:val="num" w:pos="360"/>
        </w:tabs>
      </w:pPr>
    </w:lvl>
    <w:lvl w:ilvl="2" w:tplc="CE4E4362" w:tentative="1">
      <w:start w:val="1"/>
      <w:numFmt w:val="bullet"/>
      <w:lvlText w:val="•"/>
      <w:lvlJc w:val="left"/>
      <w:pPr>
        <w:tabs>
          <w:tab w:val="num" w:pos="2160"/>
        </w:tabs>
        <w:ind w:left="2160" w:hanging="360"/>
      </w:pPr>
      <w:rPr>
        <w:rFonts w:ascii="Arial" w:hAnsi="Arial" w:hint="default"/>
      </w:rPr>
    </w:lvl>
    <w:lvl w:ilvl="3" w:tplc="90A23EB2" w:tentative="1">
      <w:start w:val="1"/>
      <w:numFmt w:val="bullet"/>
      <w:lvlText w:val="•"/>
      <w:lvlJc w:val="left"/>
      <w:pPr>
        <w:tabs>
          <w:tab w:val="num" w:pos="2880"/>
        </w:tabs>
        <w:ind w:left="2880" w:hanging="360"/>
      </w:pPr>
      <w:rPr>
        <w:rFonts w:ascii="Arial" w:hAnsi="Arial" w:hint="default"/>
      </w:rPr>
    </w:lvl>
    <w:lvl w:ilvl="4" w:tplc="9D6CD11A" w:tentative="1">
      <w:start w:val="1"/>
      <w:numFmt w:val="bullet"/>
      <w:lvlText w:val="•"/>
      <w:lvlJc w:val="left"/>
      <w:pPr>
        <w:tabs>
          <w:tab w:val="num" w:pos="3600"/>
        </w:tabs>
        <w:ind w:left="3600" w:hanging="360"/>
      </w:pPr>
      <w:rPr>
        <w:rFonts w:ascii="Arial" w:hAnsi="Arial" w:hint="default"/>
      </w:rPr>
    </w:lvl>
    <w:lvl w:ilvl="5" w:tplc="5018F952" w:tentative="1">
      <w:start w:val="1"/>
      <w:numFmt w:val="bullet"/>
      <w:lvlText w:val="•"/>
      <w:lvlJc w:val="left"/>
      <w:pPr>
        <w:tabs>
          <w:tab w:val="num" w:pos="4320"/>
        </w:tabs>
        <w:ind w:left="4320" w:hanging="360"/>
      </w:pPr>
      <w:rPr>
        <w:rFonts w:ascii="Arial" w:hAnsi="Arial" w:hint="default"/>
      </w:rPr>
    </w:lvl>
    <w:lvl w:ilvl="6" w:tplc="82EE64B4" w:tentative="1">
      <w:start w:val="1"/>
      <w:numFmt w:val="bullet"/>
      <w:lvlText w:val="•"/>
      <w:lvlJc w:val="left"/>
      <w:pPr>
        <w:tabs>
          <w:tab w:val="num" w:pos="5040"/>
        </w:tabs>
        <w:ind w:left="5040" w:hanging="360"/>
      </w:pPr>
      <w:rPr>
        <w:rFonts w:ascii="Arial" w:hAnsi="Arial" w:hint="default"/>
      </w:rPr>
    </w:lvl>
    <w:lvl w:ilvl="7" w:tplc="C6925E00" w:tentative="1">
      <w:start w:val="1"/>
      <w:numFmt w:val="bullet"/>
      <w:lvlText w:val="•"/>
      <w:lvlJc w:val="left"/>
      <w:pPr>
        <w:tabs>
          <w:tab w:val="num" w:pos="5760"/>
        </w:tabs>
        <w:ind w:left="5760" w:hanging="360"/>
      </w:pPr>
      <w:rPr>
        <w:rFonts w:ascii="Arial" w:hAnsi="Arial" w:hint="default"/>
      </w:rPr>
    </w:lvl>
    <w:lvl w:ilvl="8" w:tplc="899A3E8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77B2C30"/>
    <w:multiLevelType w:val="hybridMultilevel"/>
    <w:tmpl w:val="DFC630A6"/>
    <w:lvl w:ilvl="0" w:tplc="D4E269DA">
      <w:start w:val="1"/>
      <w:numFmt w:val="bullet"/>
      <w:lvlText w:val="•"/>
      <w:lvlJc w:val="left"/>
      <w:pPr>
        <w:tabs>
          <w:tab w:val="num" w:pos="720"/>
        </w:tabs>
        <w:ind w:left="720" w:hanging="360"/>
      </w:pPr>
      <w:rPr>
        <w:rFonts w:ascii="Arial" w:hAnsi="Arial" w:hint="default"/>
      </w:rPr>
    </w:lvl>
    <w:lvl w:ilvl="1" w:tplc="5EC2B160">
      <w:start w:val="24482"/>
      <w:numFmt w:val="bullet"/>
      <w:lvlText w:val="-"/>
      <w:lvlJc w:val="left"/>
      <w:pPr>
        <w:tabs>
          <w:tab w:val="num" w:pos="1440"/>
        </w:tabs>
        <w:ind w:left="1440" w:hanging="360"/>
      </w:pPr>
      <w:rPr>
        <w:rFonts w:ascii="Calibri" w:hAnsi="Calibri" w:hint="default"/>
      </w:rPr>
    </w:lvl>
    <w:lvl w:ilvl="2" w:tplc="528A10DE">
      <w:start w:val="24482"/>
      <w:numFmt w:val="bullet"/>
      <w:lvlText w:val="•"/>
      <w:lvlJc w:val="left"/>
      <w:pPr>
        <w:tabs>
          <w:tab w:val="num" w:pos="2160"/>
        </w:tabs>
        <w:ind w:left="2160" w:hanging="360"/>
      </w:pPr>
      <w:rPr>
        <w:rFonts w:ascii="Arial" w:hAnsi="Arial" w:hint="default"/>
      </w:rPr>
    </w:lvl>
    <w:lvl w:ilvl="3" w:tplc="6E460942">
      <w:start w:val="24482"/>
      <w:numFmt w:val="bullet"/>
      <w:lvlText w:val="•"/>
      <w:lvlJc w:val="left"/>
      <w:pPr>
        <w:tabs>
          <w:tab w:val="num" w:pos="2880"/>
        </w:tabs>
        <w:ind w:left="2880" w:hanging="360"/>
      </w:pPr>
      <w:rPr>
        <w:rFonts w:ascii="Arial" w:hAnsi="Arial" w:hint="default"/>
      </w:rPr>
    </w:lvl>
    <w:lvl w:ilvl="4" w:tplc="8DC659B0" w:tentative="1">
      <w:start w:val="1"/>
      <w:numFmt w:val="bullet"/>
      <w:lvlText w:val="•"/>
      <w:lvlJc w:val="left"/>
      <w:pPr>
        <w:tabs>
          <w:tab w:val="num" w:pos="3600"/>
        </w:tabs>
        <w:ind w:left="3600" w:hanging="360"/>
      </w:pPr>
      <w:rPr>
        <w:rFonts w:ascii="Arial" w:hAnsi="Arial" w:hint="default"/>
      </w:rPr>
    </w:lvl>
    <w:lvl w:ilvl="5" w:tplc="32544EF8" w:tentative="1">
      <w:start w:val="1"/>
      <w:numFmt w:val="bullet"/>
      <w:lvlText w:val="•"/>
      <w:lvlJc w:val="left"/>
      <w:pPr>
        <w:tabs>
          <w:tab w:val="num" w:pos="4320"/>
        </w:tabs>
        <w:ind w:left="4320" w:hanging="360"/>
      </w:pPr>
      <w:rPr>
        <w:rFonts w:ascii="Arial" w:hAnsi="Arial" w:hint="default"/>
      </w:rPr>
    </w:lvl>
    <w:lvl w:ilvl="6" w:tplc="E9701B02" w:tentative="1">
      <w:start w:val="1"/>
      <w:numFmt w:val="bullet"/>
      <w:lvlText w:val="•"/>
      <w:lvlJc w:val="left"/>
      <w:pPr>
        <w:tabs>
          <w:tab w:val="num" w:pos="5040"/>
        </w:tabs>
        <w:ind w:left="5040" w:hanging="360"/>
      </w:pPr>
      <w:rPr>
        <w:rFonts w:ascii="Arial" w:hAnsi="Arial" w:hint="default"/>
      </w:rPr>
    </w:lvl>
    <w:lvl w:ilvl="7" w:tplc="81FAD414" w:tentative="1">
      <w:start w:val="1"/>
      <w:numFmt w:val="bullet"/>
      <w:lvlText w:val="•"/>
      <w:lvlJc w:val="left"/>
      <w:pPr>
        <w:tabs>
          <w:tab w:val="num" w:pos="5760"/>
        </w:tabs>
        <w:ind w:left="5760" w:hanging="360"/>
      </w:pPr>
      <w:rPr>
        <w:rFonts w:ascii="Arial" w:hAnsi="Arial" w:hint="default"/>
      </w:rPr>
    </w:lvl>
    <w:lvl w:ilvl="8" w:tplc="B6D47A6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EC13B3F"/>
    <w:multiLevelType w:val="hybridMultilevel"/>
    <w:tmpl w:val="4BBAAFD4"/>
    <w:lvl w:ilvl="0" w:tplc="2A486424">
      <w:start w:val="5"/>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8" w15:restartNumberingAfterBreak="0">
    <w:nsid w:val="74CB50F6"/>
    <w:multiLevelType w:val="hybridMultilevel"/>
    <w:tmpl w:val="A9AA519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9" w15:restartNumberingAfterBreak="0">
    <w:nsid w:val="76E208DF"/>
    <w:multiLevelType w:val="hybridMultilevel"/>
    <w:tmpl w:val="811A5434"/>
    <w:lvl w:ilvl="0" w:tplc="C95A0A1C">
      <w:start w:val="1"/>
      <w:numFmt w:val="bullet"/>
      <w:lvlText w:val="•"/>
      <w:lvlJc w:val="left"/>
      <w:pPr>
        <w:tabs>
          <w:tab w:val="num" w:pos="720"/>
        </w:tabs>
        <w:ind w:left="720" w:hanging="360"/>
      </w:pPr>
      <w:rPr>
        <w:rFonts w:ascii="Arial" w:hAnsi="Arial" w:hint="default"/>
      </w:rPr>
    </w:lvl>
    <w:lvl w:ilvl="1" w:tplc="47CE4122">
      <w:numFmt w:val="none"/>
      <w:lvlText w:val=""/>
      <w:lvlJc w:val="left"/>
      <w:pPr>
        <w:tabs>
          <w:tab w:val="num" w:pos="360"/>
        </w:tabs>
      </w:pPr>
    </w:lvl>
    <w:lvl w:ilvl="2" w:tplc="2402EBD0" w:tentative="1">
      <w:start w:val="1"/>
      <w:numFmt w:val="bullet"/>
      <w:lvlText w:val="•"/>
      <w:lvlJc w:val="left"/>
      <w:pPr>
        <w:tabs>
          <w:tab w:val="num" w:pos="2160"/>
        </w:tabs>
        <w:ind w:left="2160" w:hanging="360"/>
      </w:pPr>
      <w:rPr>
        <w:rFonts w:ascii="Arial" w:hAnsi="Arial" w:hint="default"/>
      </w:rPr>
    </w:lvl>
    <w:lvl w:ilvl="3" w:tplc="1E54EC70" w:tentative="1">
      <w:start w:val="1"/>
      <w:numFmt w:val="bullet"/>
      <w:lvlText w:val="•"/>
      <w:lvlJc w:val="left"/>
      <w:pPr>
        <w:tabs>
          <w:tab w:val="num" w:pos="2880"/>
        </w:tabs>
        <w:ind w:left="2880" w:hanging="360"/>
      </w:pPr>
      <w:rPr>
        <w:rFonts w:ascii="Arial" w:hAnsi="Arial" w:hint="default"/>
      </w:rPr>
    </w:lvl>
    <w:lvl w:ilvl="4" w:tplc="0F86002A" w:tentative="1">
      <w:start w:val="1"/>
      <w:numFmt w:val="bullet"/>
      <w:lvlText w:val="•"/>
      <w:lvlJc w:val="left"/>
      <w:pPr>
        <w:tabs>
          <w:tab w:val="num" w:pos="3600"/>
        </w:tabs>
        <w:ind w:left="3600" w:hanging="360"/>
      </w:pPr>
      <w:rPr>
        <w:rFonts w:ascii="Arial" w:hAnsi="Arial" w:hint="default"/>
      </w:rPr>
    </w:lvl>
    <w:lvl w:ilvl="5" w:tplc="C282940C" w:tentative="1">
      <w:start w:val="1"/>
      <w:numFmt w:val="bullet"/>
      <w:lvlText w:val="•"/>
      <w:lvlJc w:val="left"/>
      <w:pPr>
        <w:tabs>
          <w:tab w:val="num" w:pos="4320"/>
        </w:tabs>
        <w:ind w:left="4320" w:hanging="360"/>
      </w:pPr>
      <w:rPr>
        <w:rFonts w:ascii="Arial" w:hAnsi="Arial" w:hint="default"/>
      </w:rPr>
    </w:lvl>
    <w:lvl w:ilvl="6" w:tplc="046295B0" w:tentative="1">
      <w:start w:val="1"/>
      <w:numFmt w:val="bullet"/>
      <w:lvlText w:val="•"/>
      <w:lvlJc w:val="left"/>
      <w:pPr>
        <w:tabs>
          <w:tab w:val="num" w:pos="5040"/>
        </w:tabs>
        <w:ind w:left="5040" w:hanging="360"/>
      </w:pPr>
      <w:rPr>
        <w:rFonts w:ascii="Arial" w:hAnsi="Arial" w:hint="default"/>
      </w:rPr>
    </w:lvl>
    <w:lvl w:ilvl="7" w:tplc="E8DE134A" w:tentative="1">
      <w:start w:val="1"/>
      <w:numFmt w:val="bullet"/>
      <w:lvlText w:val="•"/>
      <w:lvlJc w:val="left"/>
      <w:pPr>
        <w:tabs>
          <w:tab w:val="num" w:pos="5760"/>
        </w:tabs>
        <w:ind w:left="5760" w:hanging="360"/>
      </w:pPr>
      <w:rPr>
        <w:rFonts w:ascii="Arial" w:hAnsi="Arial" w:hint="default"/>
      </w:rPr>
    </w:lvl>
    <w:lvl w:ilvl="8" w:tplc="768EA4F6" w:tentative="1">
      <w:start w:val="1"/>
      <w:numFmt w:val="bullet"/>
      <w:lvlText w:val="•"/>
      <w:lvlJc w:val="left"/>
      <w:pPr>
        <w:tabs>
          <w:tab w:val="num" w:pos="6480"/>
        </w:tabs>
        <w:ind w:left="6480" w:hanging="360"/>
      </w:pPr>
      <w:rPr>
        <w:rFonts w:ascii="Arial" w:hAnsi="Arial" w:hint="default"/>
      </w:rPr>
    </w:lvl>
  </w:abstractNum>
  <w:num w:numId="1" w16cid:durableId="798954079">
    <w:abstractNumId w:val="22"/>
  </w:num>
  <w:num w:numId="2" w16cid:durableId="1813214175">
    <w:abstractNumId w:val="0"/>
  </w:num>
  <w:num w:numId="3" w16cid:durableId="2035305245">
    <w:abstractNumId w:val="1"/>
  </w:num>
  <w:num w:numId="4" w16cid:durableId="1330519544">
    <w:abstractNumId w:val="2"/>
  </w:num>
  <w:num w:numId="5" w16cid:durableId="1744987534">
    <w:abstractNumId w:val="6"/>
  </w:num>
  <w:num w:numId="6" w16cid:durableId="1055548034">
    <w:abstractNumId w:val="28"/>
  </w:num>
  <w:num w:numId="7" w16cid:durableId="185946579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471455">
    <w:abstractNumId w:val="31"/>
  </w:num>
  <w:num w:numId="9" w16cid:durableId="2021733326">
    <w:abstractNumId w:val="39"/>
  </w:num>
  <w:num w:numId="10" w16cid:durableId="358700270">
    <w:abstractNumId w:val="12"/>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72358042">
    <w:abstractNumId w:val="49"/>
  </w:num>
  <w:num w:numId="12" w16cid:durableId="2025278845">
    <w:abstractNumId w:val="15"/>
  </w:num>
  <w:num w:numId="13" w16cid:durableId="178543071">
    <w:abstractNumId w:val="42"/>
  </w:num>
  <w:num w:numId="14" w16cid:durableId="2086297249">
    <w:abstractNumId w:val="40"/>
  </w:num>
  <w:num w:numId="15" w16cid:durableId="313682330">
    <w:abstractNumId w:val="41"/>
  </w:num>
  <w:num w:numId="16" w16cid:durableId="299774664">
    <w:abstractNumId w:val="12"/>
  </w:num>
  <w:num w:numId="17" w16cid:durableId="1427578040">
    <w:abstractNumId w:val="5"/>
  </w:num>
  <w:num w:numId="18" w16cid:durableId="146628230">
    <w:abstractNumId w:val="3"/>
  </w:num>
  <w:num w:numId="19" w16cid:durableId="147091337">
    <w:abstractNumId w:val="25"/>
  </w:num>
  <w:num w:numId="20" w16cid:durableId="399712544">
    <w:abstractNumId w:val="19"/>
  </w:num>
  <w:num w:numId="21" w16cid:durableId="178007765">
    <w:abstractNumId w:val="26"/>
  </w:num>
  <w:num w:numId="22" w16cid:durableId="1478917792">
    <w:abstractNumId w:val="18"/>
  </w:num>
  <w:num w:numId="23" w16cid:durableId="653728544">
    <w:abstractNumId w:val="46"/>
  </w:num>
  <w:num w:numId="24" w16cid:durableId="1635209502">
    <w:abstractNumId w:val="33"/>
  </w:num>
  <w:num w:numId="25" w16cid:durableId="578708471">
    <w:abstractNumId w:val="45"/>
  </w:num>
  <w:num w:numId="26" w16cid:durableId="946929917">
    <w:abstractNumId w:val="21"/>
  </w:num>
  <w:num w:numId="27" w16cid:durableId="142282462">
    <w:abstractNumId w:val="24"/>
  </w:num>
  <w:num w:numId="28" w16cid:durableId="184563177">
    <w:abstractNumId w:val="32"/>
  </w:num>
  <w:num w:numId="29" w16cid:durableId="1793789400">
    <w:abstractNumId w:val="38"/>
  </w:num>
  <w:num w:numId="30" w16cid:durableId="1209336095">
    <w:abstractNumId w:val="11"/>
  </w:num>
  <w:num w:numId="31" w16cid:durableId="504053776">
    <w:abstractNumId w:val="29"/>
  </w:num>
  <w:num w:numId="32" w16cid:durableId="2038190991">
    <w:abstractNumId w:val="11"/>
  </w:num>
  <w:num w:numId="33" w16cid:durableId="1470054938">
    <w:abstractNumId w:val="16"/>
  </w:num>
  <w:num w:numId="34" w16cid:durableId="428817070">
    <w:abstractNumId w:val="4"/>
  </w:num>
  <w:num w:numId="35" w16cid:durableId="2016152783">
    <w:abstractNumId w:val="35"/>
  </w:num>
  <w:num w:numId="36" w16cid:durableId="24766565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42884105">
    <w:abstractNumId w:val="37"/>
  </w:num>
  <w:num w:numId="38" w16cid:durableId="1758940637">
    <w:abstractNumId w:val="34"/>
  </w:num>
  <w:num w:numId="39" w16cid:durableId="1427193375">
    <w:abstractNumId w:val="7"/>
  </w:num>
  <w:num w:numId="40" w16cid:durableId="1494106425">
    <w:abstractNumId w:val="7"/>
  </w:num>
  <w:num w:numId="41" w16cid:durableId="1531147374">
    <w:abstractNumId w:val="34"/>
  </w:num>
  <w:num w:numId="42" w16cid:durableId="1754547309">
    <w:abstractNumId w:val="43"/>
  </w:num>
  <w:num w:numId="43" w16cid:durableId="1213687258">
    <w:abstractNumId w:val="43"/>
  </w:num>
  <w:num w:numId="44" w16cid:durableId="615722525">
    <w:abstractNumId w:val="2"/>
    <w:lvlOverride w:ilvl="0">
      <w:startOverride w:val="1"/>
    </w:lvlOverride>
  </w:num>
  <w:num w:numId="45" w16cid:durableId="1228686817">
    <w:abstractNumId w:val="23"/>
  </w:num>
  <w:num w:numId="46" w16cid:durableId="442267977">
    <w:abstractNumId w:val="8"/>
  </w:num>
  <w:num w:numId="47" w16cid:durableId="90662074">
    <w:abstractNumId w:val="30"/>
  </w:num>
  <w:num w:numId="48" w16cid:durableId="885944497">
    <w:abstractNumId w:val="48"/>
  </w:num>
  <w:num w:numId="49" w16cid:durableId="295372896">
    <w:abstractNumId w:val="10"/>
  </w:num>
  <w:num w:numId="50" w16cid:durableId="80031902">
    <w:abstractNumId w:val="13"/>
  </w:num>
  <w:num w:numId="51" w16cid:durableId="1688360280">
    <w:abstractNumId w:val="44"/>
  </w:num>
  <w:num w:numId="52" w16cid:durableId="744301889">
    <w:abstractNumId w:val="47"/>
  </w:num>
  <w:num w:numId="53" w16cid:durableId="4481369">
    <w:abstractNumId w:val="47"/>
  </w:num>
  <w:num w:numId="54" w16cid:durableId="134759921">
    <w:abstractNumId w:val="44"/>
  </w:num>
  <w:num w:numId="55" w16cid:durableId="1877351542">
    <w:abstractNumId w:val="17"/>
  </w:num>
  <w:num w:numId="56" w16cid:durableId="1839154093">
    <w:abstractNumId w:val="17"/>
  </w:num>
  <w:num w:numId="57" w16cid:durableId="1499491969">
    <w:abstractNumId w:val="14"/>
  </w:num>
  <w:num w:numId="58" w16cid:durableId="1902212321">
    <w:abstractNumId w:val="27"/>
  </w:num>
  <w:num w:numId="59" w16cid:durableId="935752737">
    <w:abstractNumId w:val="14"/>
  </w:num>
  <w:num w:numId="60" w16cid:durableId="489172696">
    <w:abstractNumId w:val="27"/>
  </w:num>
  <w:num w:numId="61" w16cid:durableId="2091736646">
    <w:abstractNumId w:val="36"/>
    <w:lvlOverride w:ilvl="0"/>
    <w:lvlOverride w:ilvl="1"/>
    <w:lvlOverride w:ilvl="2"/>
    <w:lvlOverride w:ilvl="3"/>
    <w:lvlOverride w:ilvl="4"/>
    <w:lvlOverride w:ilvl="5"/>
    <w:lvlOverride w:ilvl="6"/>
    <w:lvlOverride w:ilvl="7"/>
    <w:lvlOverride w:ilvl="8"/>
  </w:num>
  <w:num w:numId="62" w16cid:durableId="1151411370">
    <w:abstractNumId w:val="47"/>
    <w:lvlOverride w:ilvl="0"/>
    <w:lvlOverride w:ilvl="1"/>
    <w:lvlOverride w:ilvl="2"/>
    <w:lvlOverride w:ilvl="3"/>
    <w:lvlOverride w:ilvl="4"/>
    <w:lvlOverride w:ilvl="5"/>
    <w:lvlOverride w:ilvl="6"/>
    <w:lvlOverride w:ilvl="7"/>
    <w:lvlOverride w:ilvl="8"/>
  </w:num>
  <w:num w:numId="63" w16cid:durableId="1130049059">
    <w:abstractNumId w:val="44"/>
    <w:lvlOverride w:ilvl="0"/>
    <w:lvlOverride w:ilvl="1"/>
    <w:lvlOverride w:ilvl="2"/>
    <w:lvlOverride w:ilvl="3"/>
    <w:lvlOverride w:ilvl="4"/>
    <w:lvlOverride w:ilvl="5"/>
    <w:lvlOverride w:ilvl="6"/>
    <w:lvlOverride w:ilvl="7"/>
    <w:lvlOverride w:ilvl="8"/>
  </w:num>
  <w:num w:numId="64" w16cid:durableId="890120366">
    <w:abstractNumId w:val="2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207"/>
    <w:rsid w:val="00000438"/>
    <w:rsid w:val="00000800"/>
    <w:rsid w:val="00003EAB"/>
    <w:rsid w:val="00005870"/>
    <w:rsid w:val="00006516"/>
    <w:rsid w:val="00007145"/>
    <w:rsid w:val="00010CBF"/>
    <w:rsid w:val="000111E6"/>
    <w:rsid w:val="00012418"/>
    <w:rsid w:val="00016373"/>
    <w:rsid w:val="00016B5F"/>
    <w:rsid w:val="0002136C"/>
    <w:rsid w:val="00022E4A"/>
    <w:rsid w:val="00023485"/>
    <w:rsid w:val="000269C1"/>
    <w:rsid w:val="00034E3D"/>
    <w:rsid w:val="00042473"/>
    <w:rsid w:val="00044480"/>
    <w:rsid w:val="00044BD9"/>
    <w:rsid w:val="00045E15"/>
    <w:rsid w:val="000475FA"/>
    <w:rsid w:val="00050CA0"/>
    <w:rsid w:val="00054678"/>
    <w:rsid w:val="000551AD"/>
    <w:rsid w:val="00060EE7"/>
    <w:rsid w:val="00061C8A"/>
    <w:rsid w:val="00063B4E"/>
    <w:rsid w:val="000643C1"/>
    <w:rsid w:val="0006594E"/>
    <w:rsid w:val="00071E8B"/>
    <w:rsid w:val="000723CA"/>
    <w:rsid w:val="0007529D"/>
    <w:rsid w:val="00076111"/>
    <w:rsid w:val="00076E90"/>
    <w:rsid w:val="00076FB3"/>
    <w:rsid w:val="00077140"/>
    <w:rsid w:val="000803E8"/>
    <w:rsid w:val="000808D8"/>
    <w:rsid w:val="00080B59"/>
    <w:rsid w:val="00081837"/>
    <w:rsid w:val="000913CF"/>
    <w:rsid w:val="00091892"/>
    <w:rsid w:val="00093118"/>
    <w:rsid w:val="0009410F"/>
    <w:rsid w:val="00094AF4"/>
    <w:rsid w:val="00094C8A"/>
    <w:rsid w:val="0009750D"/>
    <w:rsid w:val="00097BE0"/>
    <w:rsid w:val="000A090F"/>
    <w:rsid w:val="000A1842"/>
    <w:rsid w:val="000A5D92"/>
    <w:rsid w:val="000A6394"/>
    <w:rsid w:val="000A6600"/>
    <w:rsid w:val="000A7788"/>
    <w:rsid w:val="000B0134"/>
    <w:rsid w:val="000B05C9"/>
    <w:rsid w:val="000B05D5"/>
    <w:rsid w:val="000B3B5B"/>
    <w:rsid w:val="000B55EA"/>
    <w:rsid w:val="000C02CF"/>
    <w:rsid w:val="000C038A"/>
    <w:rsid w:val="000C1094"/>
    <w:rsid w:val="000C2049"/>
    <w:rsid w:val="000C2D5A"/>
    <w:rsid w:val="000C342B"/>
    <w:rsid w:val="000C3AA2"/>
    <w:rsid w:val="000C42A7"/>
    <w:rsid w:val="000C5163"/>
    <w:rsid w:val="000C5922"/>
    <w:rsid w:val="000C6598"/>
    <w:rsid w:val="000C7643"/>
    <w:rsid w:val="000D13E5"/>
    <w:rsid w:val="000D15E3"/>
    <w:rsid w:val="000D189C"/>
    <w:rsid w:val="000D50B6"/>
    <w:rsid w:val="000D68A0"/>
    <w:rsid w:val="000E018D"/>
    <w:rsid w:val="000E0D34"/>
    <w:rsid w:val="000E27C9"/>
    <w:rsid w:val="000E38B9"/>
    <w:rsid w:val="000E512F"/>
    <w:rsid w:val="000E6883"/>
    <w:rsid w:val="000E7950"/>
    <w:rsid w:val="000F1E0D"/>
    <w:rsid w:val="000F22BB"/>
    <w:rsid w:val="000F2AB5"/>
    <w:rsid w:val="000F2FD0"/>
    <w:rsid w:val="000F3A67"/>
    <w:rsid w:val="000F62F7"/>
    <w:rsid w:val="00101C22"/>
    <w:rsid w:val="00103420"/>
    <w:rsid w:val="00106A93"/>
    <w:rsid w:val="00107586"/>
    <w:rsid w:val="001118B4"/>
    <w:rsid w:val="00111D91"/>
    <w:rsid w:val="001130EC"/>
    <w:rsid w:val="001138B3"/>
    <w:rsid w:val="001174FD"/>
    <w:rsid w:val="001200DE"/>
    <w:rsid w:val="001201C4"/>
    <w:rsid w:val="00121AEE"/>
    <w:rsid w:val="001232FB"/>
    <w:rsid w:val="00126218"/>
    <w:rsid w:val="00127CD7"/>
    <w:rsid w:val="00130F7B"/>
    <w:rsid w:val="00134136"/>
    <w:rsid w:val="00141D30"/>
    <w:rsid w:val="00143179"/>
    <w:rsid w:val="00144B4F"/>
    <w:rsid w:val="00145CB8"/>
    <w:rsid w:val="00145D43"/>
    <w:rsid w:val="001506CE"/>
    <w:rsid w:val="00151C0E"/>
    <w:rsid w:val="00153979"/>
    <w:rsid w:val="00157B65"/>
    <w:rsid w:val="0016157D"/>
    <w:rsid w:val="001618D4"/>
    <w:rsid w:val="001620D2"/>
    <w:rsid w:val="00166473"/>
    <w:rsid w:val="001667D6"/>
    <w:rsid w:val="001677B3"/>
    <w:rsid w:val="00171ED1"/>
    <w:rsid w:val="00172A27"/>
    <w:rsid w:val="001735EF"/>
    <w:rsid w:val="00175B5E"/>
    <w:rsid w:val="00176E53"/>
    <w:rsid w:val="00177C97"/>
    <w:rsid w:val="00181FF1"/>
    <w:rsid w:val="001857A7"/>
    <w:rsid w:val="00192C46"/>
    <w:rsid w:val="001939E8"/>
    <w:rsid w:val="00195F02"/>
    <w:rsid w:val="00196AFE"/>
    <w:rsid w:val="001A0558"/>
    <w:rsid w:val="001A1103"/>
    <w:rsid w:val="001A4647"/>
    <w:rsid w:val="001A4B00"/>
    <w:rsid w:val="001A7259"/>
    <w:rsid w:val="001A7B60"/>
    <w:rsid w:val="001B18B2"/>
    <w:rsid w:val="001B3625"/>
    <w:rsid w:val="001B7A65"/>
    <w:rsid w:val="001B7A9B"/>
    <w:rsid w:val="001B7F11"/>
    <w:rsid w:val="001C10A9"/>
    <w:rsid w:val="001C133D"/>
    <w:rsid w:val="001C1347"/>
    <w:rsid w:val="001C5162"/>
    <w:rsid w:val="001C6845"/>
    <w:rsid w:val="001D0703"/>
    <w:rsid w:val="001D141F"/>
    <w:rsid w:val="001D1EB2"/>
    <w:rsid w:val="001D2A40"/>
    <w:rsid w:val="001D413D"/>
    <w:rsid w:val="001D4F11"/>
    <w:rsid w:val="001D59BA"/>
    <w:rsid w:val="001D64A1"/>
    <w:rsid w:val="001E040E"/>
    <w:rsid w:val="001E1B5A"/>
    <w:rsid w:val="001E2974"/>
    <w:rsid w:val="001E2996"/>
    <w:rsid w:val="001E41F3"/>
    <w:rsid w:val="001E5541"/>
    <w:rsid w:val="001F2F15"/>
    <w:rsid w:val="001F5ACB"/>
    <w:rsid w:val="001F5D30"/>
    <w:rsid w:val="001F7C30"/>
    <w:rsid w:val="002000E1"/>
    <w:rsid w:val="00200250"/>
    <w:rsid w:val="00201200"/>
    <w:rsid w:val="00201F22"/>
    <w:rsid w:val="00207870"/>
    <w:rsid w:val="00210F73"/>
    <w:rsid w:val="00211603"/>
    <w:rsid w:val="00213B82"/>
    <w:rsid w:val="00214305"/>
    <w:rsid w:val="002148BD"/>
    <w:rsid w:val="00214D8E"/>
    <w:rsid w:val="00215A69"/>
    <w:rsid w:val="00217A96"/>
    <w:rsid w:val="00221ACF"/>
    <w:rsid w:val="002241C4"/>
    <w:rsid w:val="00224B3B"/>
    <w:rsid w:val="0022642C"/>
    <w:rsid w:val="00226851"/>
    <w:rsid w:val="00227980"/>
    <w:rsid w:val="00230D9F"/>
    <w:rsid w:val="00233B9E"/>
    <w:rsid w:val="00237100"/>
    <w:rsid w:val="00237BC2"/>
    <w:rsid w:val="0024072A"/>
    <w:rsid w:val="00240C90"/>
    <w:rsid w:val="002412D4"/>
    <w:rsid w:val="002462C4"/>
    <w:rsid w:val="00246C43"/>
    <w:rsid w:val="00247E50"/>
    <w:rsid w:val="00251750"/>
    <w:rsid w:val="00251AAA"/>
    <w:rsid w:val="00251CD4"/>
    <w:rsid w:val="002558E0"/>
    <w:rsid w:val="002561CC"/>
    <w:rsid w:val="002578A9"/>
    <w:rsid w:val="0026004D"/>
    <w:rsid w:val="00260761"/>
    <w:rsid w:val="00260819"/>
    <w:rsid w:val="00261774"/>
    <w:rsid w:val="00265FDA"/>
    <w:rsid w:val="00267027"/>
    <w:rsid w:val="002708AF"/>
    <w:rsid w:val="00270DEA"/>
    <w:rsid w:val="002713E3"/>
    <w:rsid w:val="00273325"/>
    <w:rsid w:val="0027419D"/>
    <w:rsid w:val="00275042"/>
    <w:rsid w:val="002756A1"/>
    <w:rsid w:val="00275D12"/>
    <w:rsid w:val="002835C4"/>
    <w:rsid w:val="002860C4"/>
    <w:rsid w:val="002871EF"/>
    <w:rsid w:val="00287458"/>
    <w:rsid w:val="0029321F"/>
    <w:rsid w:val="00294EB9"/>
    <w:rsid w:val="002955C8"/>
    <w:rsid w:val="00295D9F"/>
    <w:rsid w:val="0029717E"/>
    <w:rsid w:val="002A01CC"/>
    <w:rsid w:val="002A2DDF"/>
    <w:rsid w:val="002A4969"/>
    <w:rsid w:val="002A6497"/>
    <w:rsid w:val="002A663E"/>
    <w:rsid w:val="002B4921"/>
    <w:rsid w:val="002B5741"/>
    <w:rsid w:val="002B7441"/>
    <w:rsid w:val="002B7893"/>
    <w:rsid w:val="002B7A39"/>
    <w:rsid w:val="002C12C8"/>
    <w:rsid w:val="002C28A5"/>
    <w:rsid w:val="002C2EA4"/>
    <w:rsid w:val="002C3545"/>
    <w:rsid w:val="002C55B6"/>
    <w:rsid w:val="002C6755"/>
    <w:rsid w:val="002D0BC2"/>
    <w:rsid w:val="002D10C9"/>
    <w:rsid w:val="002D1445"/>
    <w:rsid w:val="002D2E04"/>
    <w:rsid w:val="002D568E"/>
    <w:rsid w:val="002D7339"/>
    <w:rsid w:val="002D754B"/>
    <w:rsid w:val="002E225A"/>
    <w:rsid w:val="002E42A0"/>
    <w:rsid w:val="002E7CE1"/>
    <w:rsid w:val="002E7E69"/>
    <w:rsid w:val="002F1C51"/>
    <w:rsid w:val="002F20C9"/>
    <w:rsid w:val="002F300E"/>
    <w:rsid w:val="002F41AD"/>
    <w:rsid w:val="002F4DB9"/>
    <w:rsid w:val="002F7C99"/>
    <w:rsid w:val="002F7CA8"/>
    <w:rsid w:val="00300A08"/>
    <w:rsid w:val="00301D4A"/>
    <w:rsid w:val="00303BAB"/>
    <w:rsid w:val="00305409"/>
    <w:rsid w:val="0031026E"/>
    <w:rsid w:val="00312863"/>
    <w:rsid w:val="0031632E"/>
    <w:rsid w:val="003175A5"/>
    <w:rsid w:val="0032119C"/>
    <w:rsid w:val="003257F3"/>
    <w:rsid w:val="0032748B"/>
    <w:rsid w:val="00332D38"/>
    <w:rsid w:val="00333122"/>
    <w:rsid w:val="00333439"/>
    <w:rsid w:val="003367EE"/>
    <w:rsid w:val="0034349D"/>
    <w:rsid w:val="00343F87"/>
    <w:rsid w:val="003503E8"/>
    <w:rsid w:val="003505ED"/>
    <w:rsid w:val="003540B7"/>
    <w:rsid w:val="00355BEB"/>
    <w:rsid w:val="00356E63"/>
    <w:rsid w:val="00357F7A"/>
    <w:rsid w:val="00362D7E"/>
    <w:rsid w:val="00363A20"/>
    <w:rsid w:val="00365064"/>
    <w:rsid w:val="0036726F"/>
    <w:rsid w:val="0037188C"/>
    <w:rsid w:val="00372E8B"/>
    <w:rsid w:val="00374ADE"/>
    <w:rsid w:val="0037505D"/>
    <w:rsid w:val="00375962"/>
    <w:rsid w:val="00376C39"/>
    <w:rsid w:val="00391D2E"/>
    <w:rsid w:val="0039206E"/>
    <w:rsid w:val="0039239E"/>
    <w:rsid w:val="0039258D"/>
    <w:rsid w:val="00395929"/>
    <w:rsid w:val="00395A85"/>
    <w:rsid w:val="00395B3A"/>
    <w:rsid w:val="003A1119"/>
    <w:rsid w:val="003A1EB7"/>
    <w:rsid w:val="003A21A7"/>
    <w:rsid w:val="003A2EF7"/>
    <w:rsid w:val="003A6E0C"/>
    <w:rsid w:val="003B04E3"/>
    <w:rsid w:val="003B09DE"/>
    <w:rsid w:val="003B16AB"/>
    <w:rsid w:val="003B16BA"/>
    <w:rsid w:val="003B3EA2"/>
    <w:rsid w:val="003B4D25"/>
    <w:rsid w:val="003B55D8"/>
    <w:rsid w:val="003C046C"/>
    <w:rsid w:val="003C2DB3"/>
    <w:rsid w:val="003C44AB"/>
    <w:rsid w:val="003C492B"/>
    <w:rsid w:val="003C62CC"/>
    <w:rsid w:val="003D155A"/>
    <w:rsid w:val="003D156B"/>
    <w:rsid w:val="003D2DA3"/>
    <w:rsid w:val="003D34D6"/>
    <w:rsid w:val="003D59F7"/>
    <w:rsid w:val="003D5C9E"/>
    <w:rsid w:val="003E05E9"/>
    <w:rsid w:val="003E0DBA"/>
    <w:rsid w:val="003E114A"/>
    <w:rsid w:val="003E1A36"/>
    <w:rsid w:val="003E32AE"/>
    <w:rsid w:val="003E3D97"/>
    <w:rsid w:val="003E577A"/>
    <w:rsid w:val="003E7F03"/>
    <w:rsid w:val="003E7F84"/>
    <w:rsid w:val="003F0E34"/>
    <w:rsid w:val="003F1AFD"/>
    <w:rsid w:val="003F2A64"/>
    <w:rsid w:val="003F5F13"/>
    <w:rsid w:val="004036FD"/>
    <w:rsid w:val="00404052"/>
    <w:rsid w:val="00404BC1"/>
    <w:rsid w:val="00405020"/>
    <w:rsid w:val="00406217"/>
    <w:rsid w:val="004075E8"/>
    <w:rsid w:val="00410B1B"/>
    <w:rsid w:val="00410CB4"/>
    <w:rsid w:val="00410CD3"/>
    <w:rsid w:val="00410F0F"/>
    <w:rsid w:val="004116EB"/>
    <w:rsid w:val="004124CF"/>
    <w:rsid w:val="004137C0"/>
    <w:rsid w:val="004163CC"/>
    <w:rsid w:val="00417AEB"/>
    <w:rsid w:val="00420C4B"/>
    <w:rsid w:val="00422C20"/>
    <w:rsid w:val="004242F1"/>
    <w:rsid w:val="0042433E"/>
    <w:rsid w:val="004260F1"/>
    <w:rsid w:val="004270B1"/>
    <w:rsid w:val="00427105"/>
    <w:rsid w:val="0042721B"/>
    <w:rsid w:val="00432189"/>
    <w:rsid w:val="004321F1"/>
    <w:rsid w:val="0043258D"/>
    <w:rsid w:val="00432932"/>
    <w:rsid w:val="00435374"/>
    <w:rsid w:val="00437FAE"/>
    <w:rsid w:val="004419F6"/>
    <w:rsid w:val="00441E3A"/>
    <w:rsid w:val="00441E7F"/>
    <w:rsid w:val="00442251"/>
    <w:rsid w:val="00442C33"/>
    <w:rsid w:val="00444454"/>
    <w:rsid w:val="00445783"/>
    <w:rsid w:val="00447632"/>
    <w:rsid w:val="004508BC"/>
    <w:rsid w:val="00452299"/>
    <w:rsid w:val="004534AB"/>
    <w:rsid w:val="00457600"/>
    <w:rsid w:val="00460E2E"/>
    <w:rsid w:val="00460EB7"/>
    <w:rsid w:val="00461095"/>
    <w:rsid w:val="004612EC"/>
    <w:rsid w:val="00463CE2"/>
    <w:rsid w:val="004644C5"/>
    <w:rsid w:val="004650AC"/>
    <w:rsid w:val="0046549B"/>
    <w:rsid w:val="004674A5"/>
    <w:rsid w:val="00470BCA"/>
    <w:rsid w:val="00470E43"/>
    <w:rsid w:val="0047108B"/>
    <w:rsid w:val="00471D7F"/>
    <w:rsid w:val="004730CC"/>
    <w:rsid w:val="00473414"/>
    <w:rsid w:val="004765EB"/>
    <w:rsid w:val="00480F68"/>
    <w:rsid w:val="00481057"/>
    <w:rsid w:val="00482CB1"/>
    <w:rsid w:val="004857DE"/>
    <w:rsid w:val="004876EA"/>
    <w:rsid w:val="004879A0"/>
    <w:rsid w:val="00487FAD"/>
    <w:rsid w:val="00490692"/>
    <w:rsid w:val="004908AA"/>
    <w:rsid w:val="00493E54"/>
    <w:rsid w:val="00494FB2"/>
    <w:rsid w:val="00495D30"/>
    <w:rsid w:val="00497AA5"/>
    <w:rsid w:val="00497C3E"/>
    <w:rsid w:val="004A0EA5"/>
    <w:rsid w:val="004A31CF"/>
    <w:rsid w:val="004A689C"/>
    <w:rsid w:val="004A7AB5"/>
    <w:rsid w:val="004B0D8E"/>
    <w:rsid w:val="004B44B0"/>
    <w:rsid w:val="004B4588"/>
    <w:rsid w:val="004B461D"/>
    <w:rsid w:val="004B67DC"/>
    <w:rsid w:val="004B70D3"/>
    <w:rsid w:val="004B7547"/>
    <w:rsid w:val="004B75B7"/>
    <w:rsid w:val="004B7D9C"/>
    <w:rsid w:val="004C2B03"/>
    <w:rsid w:val="004C40FC"/>
    <w:rsid w:val="004C71AC"/>
    <w:rsid w:val="004D1592"/>
    <w:rsid w:val="004D27E6"/>
    <w:rsid w:val="004D3B86"/>
    <w:rsid w:val="004D441A"/>
    <w:rsid w:val="004D4BFB"/>
    <w:rsid w:val="004D7344"/>
    <w:rsid w:val="004E3134"/>
    <w:rsid w:val="004E4750"/>
    <w:rsid w:val="004E5010"/>
    <w:rsid w:val="004E6375"/>
    <w:rsid w:val="004E7D5A"/>
    <w:rsid w:val="004F1B16"/>
    <w:rsid w:val="004F249E"/>
    <w:rsid w:val="004F2894"/>
    <w:rsid w:val="004F4D7B"/>
    <w:rsid w:val="004F5DA7"/>
    <w:rsid w:val="004F6BB0"/>
    <w:rsid w:val="005007D4"/>
    <w:rsid w:val="00500DCA"/>
    <w:rsid w:val="00503C65"/>
    <w:rsid w:val="00513DED"/>
    <w:rsid w:val="00513F94"/>
    <w:rsid w:val="005142A5"/>
    <w:rsid w:val="0051580D"/>
    <w:rsid w:val="00520026"/>
    <w:rsid w:val="00521B72"/>
    <w:rsid w:val="00523CDD"/>
    <w:rsid w:val="00526C76"/>
    <w:rsid w:val="0052751E"/>
    <w:rsid w:val="00530775"/>
    <w:rsid w:val="00533549"/>
    <w:rsid w:val="00533E4A"/>
    <w:rsid w:val="005341DB"/>
    <w:rsid w:val="00534480"/>
    <w:rsid w:val="00536A1A"/>
    <w:rsid w:val="005372C8"/>
    <w:rsid w:val="00537CEC"/>
    <w:rsid w:val="00540214"/>
    <w:rsid w:val="0054062F"/>
    <w:rsid w:val="00540A34"/>
    <w:rsid w:val="00540AA8"/>
    <w:rsid w:val="005411C5"/>
    <w:rsid w:val="00542770"/>
    <w:rsid w:val="00542892"/>
    <w:rsid w:val="00543821"/>
    <w:rsid w:val="00543DF1"/>
    <w:rsid w:val="00544560"/>
    <w:rsid w:val="00545193"/>
    <w:rsid w:val="00550584"/>
    <w:rsid w:val="00551D77"/>
    <w:rsid w:val="005524D9"/>
    <w:rsid w:val="00552F03"/>
    <w:rsid w:val="0055361F"/>
    <w:rsid w:val="00553D92"/>
    <w:rsid w:val="00554ADF"/>
    <w:rsid w:val="00557844"/>
    <w:rsid w:val="0056138A"/>
    <w:rsid w:val="00563747"/>
    <w:rsid w:val="00563958"/>
    <w:rsid w:val="005647B2"/>
    <w:rsid w:val="00564BCD"/>
    <w:rsid w:val="00564F2B"/>
    <w:rsid w:val="00571C34"/>
    <w:rsid w:val="005726E5"/>
    <w:rsid w:val="005737E3"/>
    <w:rsid w:val="00573A9A"/>
    <w:rsid w:val="0057479F"/>
    <w:rsid w:val="00576076"/>
    <w:rsid w:val="00576CE6"/>
    <w:rsid w:val="00580EAD"/>
    <w:rsid w:val="0058630E"/>
    <w:rsid w:val="00587ECF"/>
    <w:rsid w:val="0059183A"/>
    <w:rsid w:val="00592D74"/>
    <w:rsid w:val="00594D25"/>
    <w:rsid w:val="00594F8D"/>
    <w:rsid w:val="005A0472"/>
    <w:rsid w:val="005A3B98"/>
    <w:rsid w:val="005A3D57"/>
    <w:rsid w:val="005A5BEC"/>
    <w:rsid w:val="005B09D6"/>
    <w:rsid w:val="005B12F2"/>
    <w:rsid w:val="005B14AE"/>
    <w:rsid w:val="005B3D70"/>
    <w:rsid w:val="005B41E9"/>
    <w:rsid w:val="005B42EB"/>
    <w:rsid w:val="005B4CC0"/>
    <w:rsid w:val="005B6C37"/>
    <w:rsid w:val="005B6D66"/>
    <w:rsid w:val="005B74B5"/>
    <w:rsid w:val="005C4BF3"/>
    <w:rsid w:val="005C78BD"/>
    <w:rsid w:val="005D2033"/>
    <w:rsid w:val="005D2D5D"/>
    <w:rsid w:val="005E1061"/>
    <w:rsid w:val="005E2A88"/>
    <w:rsid w:val="005E2C44"/>
    <w:rsid w:val="005E3354"/>
    <w:rsid w:val="005E642F"/>
    <w:rsid w:val="005E7704"/>
    <w:rsid w:val="005E7E5F"/>
    <w:rsid w:val="005F08A2"/>
    <w:rsid w:val="005F1757"/>
    <w:rsid w:val="005F3402"/>
    <w:rsid w:val="005F4D38"/>
    <w:rsid w:val="005F62B1"/>
    <w:rsid w:val="005F7609"/>
    <w:rsid w:val="00600AAB"/>
    <w:rsid w:val="00601425"/>
    <w:rsid w:val="00601D46"/>
    <w:rsid w:val="00601F80"/>
    <w:rsid w:val="006038D6"/>
    <w:rsid w:val="00604520"/>
    <w:rsid w:val="00605ACD"/>
    <w:rsid w:val="006070C1"/>
    <w:rsid w:val="006110DC"/>
    <w:rsid w:val="006131A0"/>
    <w:rsid w:val="00620242"/>
    <w:rsid w:val="00620F64"/>
    <w:rsid w:val="00621188"/>
    <w:rsid w:val="00623164"/>
    <w:rsid w:val="006236E4"/>
    <w:rsid w:val="006238B5"/>
    <w:rsid w:val="00624942"/>
    <w:rsid w:val="00625435"/>
    <w:rsid w:val="006257ED"/>
    <w:rsid w:val="00626633"/>
    <w:rsid w:val="00630986"/>
    <w:rsid w:val="00630AB0"/>
    <w:rsid w:val="006317A1"/>
    <w:rsid w:val="00631B59"/>
    <w:rsid w:val="00635902"/>
    <w:rsid w:val="00635D2D"/>
    <w:rsid w:val="00635F3F"/>
    <w:rsid w:val="006373EA"/>
    <w:rsid w:val="0063763C"/>
    <w:rsid w:val="00637C87"/>
    <w:rsid w:val="00641539"/>
    <w:rsid w:val="00641FC4"/>
    <w:rsid w:val="006425EA"/>
    <w:rsid w:val="0064377D"/>
    <w:rsid w:val="00644BC1"/>
    <w:rsid w:val="006459E2"/>
    <w:rsid w:val="00646C14"/>
    <w:rsid w:val="00650E87"/>
    <w:rsid w:val="00652509"/>
    <w:rsid w:val="00652EC3"/>
    <w:rsid w:val="00654E37"/>
    <w:rsid w:val="00655D6A"/>
    <w:rsid w:val="00656844"/>
    <w:rsid w:val="00656992"/>
    <w:rsid w:val="0066163C"/>
    <w:rsid w:val="00663337"/>
    <w:rsid w:val="00663D44"/>
    <w:rsid w:val="00663FB8"/>
    <w:rsid w:val="006647FF"/>
    <w:rsid w:val="0066586E"/>
    <w:rsid w:val="006705A3"/>
    <w:rsid w:val="00672724"/>
    <w:rsid w:val="006771EA"/>
    <w:rsid w:val="0067772E"/>
    <w:rsid w:val="0068013A"/>
    <w:rsid w:val="00680FEA"/>
    <w:rsid w:val="00682099"/>
    <w:rsid w:val="00683E1C"/>
    <w:rsid w:val="00683ECF"/>
    <w:rsid w:val="00684308"/>
    <w:rsid w:val="00685E4B"/>
    <w:rsid w:val="006867BC"/>
    <w:rsid w:val="00686F80"/>
    <w:rsid w:val="006903E1"/>
    <w:rsid w:val="00695808"/>
    <w:rsid w:val="00695C4D"/>
    <w:rsid w:val="00695EFA"/>
    <w:rsid w:val="006A154B"/>
    <w:rsid w:val="006A1AAA"/>
    <w:rsid w:val="006A1CA0"/>
    <w:rsid w:val="006A2CD3"/>
    <w:rsid w:val="006A38F1"/>
    <w:rsid w:val="006A4A8A"/>
    <w:rsid w:val="006A5E1C"/>
    <w:rsid w:val="006A6C54"/>
    <w:rsid w:val="006A6F5C"/>
    <w:rsid w:val="006B01FB"/>
    <w:rsid w:val="006B0ECA"/>
    <w:rsid w:val="006B3869"/>
    <w:rsid w:val="006B38C2"/>
    <w:rsid w:val="006B46FB"/>
    <w:rsid w:val="006B5CA8"/>
    <w:rsid w:val="006C02F2"/>
    <w:rsid w:val="006C0C2D"/>
    <w:rsid w:val="006C1934"/>
    <w:rsid w:val="006C2549"/>
    <w:rsid w:val="006C2714"/>
    <w:rsid w:val="006C36BC"/>
    <w:rsid w:val="006C3BE6"/>
    <w:rsid w:val="006C4A27"/>
    <w:rsid w:val="006C7BDF"/>
    <w:rsid w:val="006D2B67"/>
    <w:rsid w:val="006D2F35"/>
    <w:rsid w:val="006D4252"/>
    <w:rsid w:val="006D51B9"/>
    <w:rsid w:val="006D5A08"/>
    <w:rsid w:val="006D63FA"/>
    <w:rsid w:val="006D642D"/>
    <w:rsid w:val="006D6900"/>
    <w:rsid w:val="006D77D7"/>
    <w:rsid w:val="006E005F"/>
    <w:rsid w:val="006E0815"/>
    <w:rsid w:val="006E21FB"/>
    <w:rsid w:val="006E2F3E"/>
    <w:rsid w:val="006E420E"/>
    <w:rsid w:val="006E4C63"/>
    <w:rsid w:val="006E50B6"/>
    <w:rsid w:val="006E57A5"/>
    <w:rsid w:val="006E7DF0"/>
    <w:rsid w:val="006E7E48"/>
    <w:rsid w:val="006F08FB"/>
    <w:rsid w:val="006F30A2"/>
    <w:rsid w:val="006F3294"/>
    <w:rsid w:val="006F34BF"/>
    <w:rsid w:val="006F64A1"/>
    <w:rsid w:val="006F6557"/>
    <w:rsid w:val="006F6880"/>
    <w:rsid w:val="006F7258"/>
    <w:rsid w:val="00700706"/>
    <w:rsid w:val="00700E63"/>
    <w:rsid w:val="00701841"/>
    <w:rsid w:val="00702022"/>
    <w:rsid w:val="007036D1"/>
    <w:rsid w:val="007043FF"/>
    <w:rsid w:val="00705CA2"/>
    <w:rsid w:val="00707AE0"/>
    <w:rsid w:val="00710725"/>
    <w:rsid w:val="00710ECC"/>
    <w:rsid w:val="00716207"/>
    <w:rsid w:val="0071695C"/>
    <w:rsid w:val="0071711E"/>
    <w:rsid w:val="00717A4C"/>
    <w:rsid w:val="0072015A"/>
    <w:rsid w:val="0072409A"/>
    <w:rsid w:val="00724AC8"/>
    <w:rsid w:val="007256DE"/>
    <w:rsid w:val="007264F7"/>
    <w:rsid w:val="00732338"/>
    <w:rsid w:val="007333FA"/>
    <w:rsid w:val="00733CCF"/>
    <w:rsid w:val="00734823"/>
    <w:rsid w:val="00734F69"/>
    <w:rsid w:val="00735E53"/>
    <w:rsid w:val="007375CD"/>
    <w:rsid w:val="00745C77"/>
    <w:rsid w:val="00746620"/>
    <w:rsid w:val="00746957"/>
    <w:rsid w:val="00746ECD"/>
    <w:rsid w:val="00747304"/>
    <w:rsid w:val="0075004C"/>
    <w:rsid w:val="007531F8"/>
    <w:rsid w:val="0075391A"/>
    <w:rsid w:val="00753D89"/>
    <w:rsid w:val="0075501A"/>
    <w:rsid w:val="0076016F"/>
    <w:rsid w:val="007607B3"/>
    <w:rsid w:val="00761FC9"/>
    <w:rsid w:val="00762DBA"/>
    <w:rsid w:val="007635F3"/>
    <w:rsid w:val="00763659"/>
    <w:rsid w:val="00765490"/>
    <w:rsid w:val="007658D0"/>
    <w:rsid w:val="007667F1"/>
    <w:rsid w:val="00767205"/>
    <w:rsid w:val="00770A40"/>
    <w:rsid w:val="00770E64"/>
    <w:rsid w:val="00771DE1"/>
    <w:rsid w:val="007723C2"/>
    <w:rsid w:val="00772B02"/>
    <w:rsid w:val="00773395"/>
    <w:rsid w:val="00773576"/>
    <w:rsid w:val="00775CED"/>
    <w:rsid w:val="00776F55"/>
    <w:rsid w:val="007803C9"/>
    <w:rsid w:val="00780B5E"/>
    <w:rsid w:val="00786F98"/>
    <w:rsid w:val="0079148F"/>
    <w:rsid w:val="00792342"/>
    <w:rsid w:val="00793146"/>
    <w:rsid w:val="00793352"/>
    <w:rsid w:val="00793E68"/>
    <w:rsid w:val="00795D4D"/>
    <w:rsid w:val="0079605A"/>
    <w:rsid w:val="007961AC"/>
    <w:rsid w:val="00796735"/>
    <w:rsid w:val="007A09D9"/>
    <w:rsid w:val="007A292A"/>
    <w:rsid w:val="007A4801"/>
    <w:rsid w:val="007A744F"/>
    <w:rsid w:val="007A7819"/>
    <w:rsid w:val="007B0E99"/>
    <w:rsid w:val="007B1444"/>
    <w:rsid w:val="007B17FD"/>
    <w:rsid w:val="007B1AD2"/>
    <w:rsid w:val="007B512A"/>
    <w:rsid w:val="007B5C9B"/>
    <w:rsid w:val="007C0A66"/>
    <w:rsid w:val="007C1789"/>
    <w:rsid w:val="007C1E02"/>
    <w:rsid w:val="007C2097"/>
    <w:rsid w:val="007C40C5"/>
    <w:rsid w:val="007C4B2E"/>
    <w:rsid w:val="007C5841"/>
    <w:rsid w:val="007C6BA7"/>
    <w:rsid w:val="007D31BC"/>
    <w:rsid w:val="007D55EC"/>
    <w:rsid w:val="007D6A07"/>
    <w:rsid w:val="007E19AC"/>
    <w:rsid w:val="007E32DA"/>
    <w:rsid w:val="007E3C66"/>
    <w:rsid w:val="007E546B"/>
    <w:rsid w:val="007E794E"/>
    <w:rsid w:val="007F2439"/>
    <w:rsid w:val="007F4A87"/>
    <w:rsid w:val="007F6CF2"/>
    <w:rsid w:val="0080111B"/>
    <w:rsid w:val="00803FC5"/>
    <w:rsid w:val="00805899"/>
    <w:rsid w:val="00811F1B"/>
    <w:rsid w:val="00812357"/>
    <w:rsid w:val="00813A9C"/>
    <w:rsid w:val="008152A1"/>
    <w:rsid w:val="00815EC3"/>
    <w:rsid w:val="0082154C"/>
    <w:rsid w:val="008223BF"/>
    <w:rsid w:val="0082246F"/>
    <w:rsid w:val="00822BBB"/>
    <w:rsid w:val="00823FFA"/>
    <w:rsid w:val="00825130"/>
    <w:rsid w:val="0082783B"/>
    <w:rsid w:val="008279FA"/>
    <w:rsid w:val="00833728"/>
    <w:rsid w:val="00835025"/>
    <w:rsid w:val="00835925"/>
    <w:rsid w:val="008417CA"/>
    <w:rsid w:val="008449C0"/>
    <w:rsid w:val="00844C79"/>
    <w:rsid w:val="0084502A"/>
    <w:rsid w:val="008462A8"/>
    <w:rsid w:val="00846812"/>
    <w:rsid w:val="00846D8C"/>
    <w:rsid w:val="00846FC5"/>
    <w:rsid w:val="00850456"/>
    <w:rsid w:val="008509A9"/>
    <w:rsid w:val="008517EF"/>
    <w:rsid w:val="00851C29"/>
    <w:rsid w:val="00854B6F"/>
    <w:rsid w:val="0085623B"/>
    <w:rsid w:val="00856566"/>
    <w:rsid w:val="0086027D"/>
    <w:rsid w:val="00861596"/>
    <w:rsid w:val="00861FC2"/>
    <w:rsid w:val="008620FD"/>
    <w:rsid w:val="008626E7"/>
    <w:rsid w:val="008632EE"/>
    <w:rsid w:val="00864E24"/>
    <w:rsid w:val="0086691F"/>
    <w:rsid w:val="0086714C"/>
    <w:rsid w:val="0087036F"/>
    <w:rsid w:val="00870EE7"/>
    <w:rsid w:val="0087278D"/>
    <w:rsid w:val="00880B58"/>
    <w:rsid w:val="00881C2D"/>
    <w:rsid w:val="008852D4"/>
    <w:rsid w:val="00890CB1"/>
    <w:rsid w:val="00891260"/>
    <w:rsid w:val="00894CAC"/>
    <w:rsid w:val="00896A6A"/>
    <w:rsid w:val="008A079F"/>
    <w:rsid w:val="008A1A76"/>
    <w:rsid w:val="008A3759"/>
    <w:rsid w:val="008A4A53"/>
    <w:rsid w:val="008A5A23"/>
    <w:rsid w:val="008A749A"/>
    <w:rsid w:val="008A7A81"/>
    <w:rsid w:val="008B013C"/>
    <w:rsid w:val="008B0803"/>
    <w:rsid w:val="008B3652"/>
    <w:rsid w:val="008B3755"/>
    <w:rsid w:val="008B3BCD"/>
    <w:rsid w:val="008B4058"/>
    <w:rsid w:val="008B4E80"/>
    <w:rsid w:val="008B51B8"/>
    <w:rsid w:val="008B6B3B"/>
    <w:rsid w:val="008B6CD0"/>
    <w:rsid w:val="008B7B9C"/>
    <w:rsid w:val="008B7F79"/>
    <w:rsid w:val="008C1127"/>
    <w:rsid w:val="008C14B8"/>
    <w:rsid w:val="008C2779"/>
    <w:rsid w:val="008C710E"/>
    <w:rsid w:val="008D184B"/>
    <w:rsid w:val="008D2C43"/>
    <w:rsid w:val="008D5FB3"/>
    <w:rsid w:val="008D6E05"/>
    <w:rsid w:val="008D72D1"/>
    <w:rsid w:val="008D7839"/>
    <w:rsid w:val="008D7B60"/>
    <w:rsid w:val="008E0080"/>
    <w:rsid w:val="008E4D25"/>
    <w:rsid w:val="008E7FAF"/>
    <w:rsid w:val="008F2CEE"/>
    <w:rsid w:val="008F3C5C"/>
    <w:rsid w:val="008F3FEB"/>
    <w:rsid w:val="008F5139"/>
    <w:rsid w:val="008F686C"/>
    <w:rsid w:val="008F7C26"/>
    <w:rsid w:val="00901314"/>
    <w:rsid w:val="00901631"/>
    <w:rsid w:val="00902B84"/>
    <w:rsid w:val="00910427"/>
    <w:rsid w:val="00911CC2"/>
    <w:rsid w:val="009122BB"/>
    <w:rsid w:val="009126FF"/>
    <w:rsid w:val="00913C60"/>
    <w:rsid w:val="00914FAA"/>
    <w:rsid w:val="009150F1"/>
    <w:rsid w:val="00916A27"/>
    <w:rsid w:val="00916EF6"/>
    <w:rsid w:val="009209A0"/>
    <w:rsid w:val="009251C8"/>
    <w:rsid w:val="00925993"/>
    <w:rsid w:val="009260CE"/>
    <w:rsid w:val="00931227"/>
    <w:rsid w:val="0093180F"/>
    <w:rsid w:val="00931EF6"/>
    <w:rsid w:val="00931FA2"/>
    <w:rsid w:val="009330E8"/>
    <w:rsid w:val="009334BE"/>
    <w:rsid w:val="00934E76"/>
    <w:rsid w:val="009403E6"/>
    <w:rsid w:val="00940E38"/>
    <w:rsid w:val="00941531"/>
    <w:rsid w:val="00944658"/>
    <w:rsid w:val="0094698A"/>
    <w:rsid w:val="00946C91"/>
    <w:rsid w:val="0094733E"/>
    <w:rsid w:val="00947BD0"/>
    <w:rsid w:val="009544A4"/>
    <w:rsid w:val="00954C43"/>
    <w:rsid w:val="009550B1"/>
    <w:rsid w:val="00955509"/>
    <w:rsid w:val="00955649"/>
    <w:rsid w:val="00961B97"/>
    <w:rsid w:val="00963191"/>
    <w:rsid w:val="00964953"/>
    <w:rsid w:val="00965B8A"/>
    <w:rsid w:val="00966688"/>
    <w:rsid w:val="00966ADC"/>
    <w:rsid w:val="00972555"/>
    <w:rsid w:val="00972C1E"/>
    <w:rsid w:val="00972F4F"/>
    <w:rsid w:val="00973351"/>
    <w:rsid w:val="009749F1"/>
    <w:rsid w:val="00975291"/>
    <w:rsid w:val="0097703A"/>
    <w:rsid w:val="009775B9"/>
    <w:rsid w:val="009777D9"/>
    <w:rsid w:val="00980157"/>
    <w:rsid w:val="00981891"/>
    <w:rsid w:val="009849BF"/>
    <w:rsid w:val="00984C3D"/>
    <w:rsid w:val="0098556C"/>
    <w:rsid w:val="00991B88"/>
    <w:rsid w:val="009926E2"/>
    <w:rsid w:val="009936A0"/>
    <w:rsid w:val="00994C70"/>
    <w:rsid w:val="00996811"/>
    <w:rsid w:val="00996E03"/>
    <w:rsid w:val="009A33FA"/>
    <w:rsid w:val="009A3A33"/>
    <w:rsid w:val="009A50E5"/>
    <w:rsid w:val="009A579D"/>
    <w:rsid w:val="009A6711"/>
    <w:rsid w:val="009A76A7"/>
    <w:rsid w:val="009B0449"/>
    <w:rsid w:val="009B6356"/>
    <w:rsid w:val="009B71E1"/>
    <w:rsid w:val="009C1AEB"/>
    <w:rsid w:val="009C1B65"/>
    <w:rsid w:val="009C2853"/>
    <w:rsid w:val="009C3095"/>
    <w:rsid w:val="009C3DED"/>
    <w:rsid w:val="009C5EDF"/>
    <w:rsid w:val="009C7572"/>
    <w:rsid w:val="009C7E97"/>
    <w:rsid w:val="009D12B8"/>
    <w:rsid w:val="009D233D"/>
    <w:rsid w:val="009D393A"/>
    <w:rsid w:val="009D3CF2"/>
    <w:rsid w:val="009D4CAA"/>
    <w:rsid w:val="009D4F96"/>
    <w:rsid w:val="009D58FB"/>
    <w:rsid w:val="009D5AF4"/>
    <w:rsid w:val="009D61C0"/>
    <w:rsid w:val="009D640C"/>
    <w:rsid w:val="009D6795"/>
    <w:rsid w:val="009E0236"/>
    <w:rsid w:val="009E0356"/>
    <w:rsid w:val="009E134E"/>
    <w:rsid w:val="009E2B24"/>
    <w:rsid w:val="009E2E11"/>
    <w:rsid w:val="009E3297"/>
    <w:rsid w:val="009E34EA"/>
    <w:rsid w:val="009E3EFC"/>
    <w:rsid w:val="009F127D"/>
    <w:rsid w:val="009F1A16"/>
    <w:rsid w:val="009F734F"/>
    <w:rsid w:val="00A00FC0"/>
    <w:rsid w:val="00A017BE"/>
    <w:rsid w:val="00A01ECD"/>
    <w:rsid w:val="00A02F38"/>
    <w:rsid w:val="00A03A2F"/>
    <w:rsid w:val="00A0600A"/>
    <w:rsid w:val="00A0758B"/>
    <w:rsid w:val="00A077A1"/>
    <w:rsid w:val="00A112E9"/>
    <w:rsid w:val="00A12C85"/>
    <w:rsid w:val="00A14569"/>
    <w:rsid w:val="00A17928"/>
    <w:rsid w:val="00A17B74"/>
    <w:rsid w:val="00A21E30"/>
    <w:rsid w:val="00A2411A"/>
    <w:rsid w:val="00A246B6"/>
    <w:rsid w:val="00A273FB"/>
    <w:rsid w:val="00A30078"/>
    <w:rsid w:val="00A35D91"/>
    <w:rsid w:val="00A35FE6"/>
    <w:rsid w:val="00A37167"/>
    <w:rsid w:val="00A37FE1"/>
    <w:rsid w:val="00A40D4F"/>
    <w:rsid w:val="00A44092"/>
    <w:rsid w:val="00A44413"/>
    <w:rsid w:val="00A45AC7"/>
    <w:rsid w:val="00A45D84"/>
    <w:rsid w:val="00A47E70"/>
    <w:rsid w:val="00A50225"/>
    <w:rsid w:val="00A5039B"/>
    <w:rsid w:val="00A5121D"/>
    <w:rsid w:val="00A53D11"/>
    <w:rsid w:val="00A53D3E"/>
    <w:rsid w:val="00A554B5"/>
    <w:rsid w:val="00A61F1A"/>
    <w:rsid w:val="00A64975"/>
    <w:rsid w:val="00A65DF3"/>
    <w:rsid w:val="00A66AD5"/>
    <w:rsid w:val="00A66DA7"/>
    <w:rsid w:val="00A6782C"/>
    <w:rsid w:val="00A714C4"/>
    <w:rsid w:val="00A715A3"/>
    <w:rsid w:val="00A741C5"/>
    <w:rsid w:val="00A7671C"/>
    <w:rsid w:val="00A772D9"/>
    <w:rsid w:val="00A80BDE"/>
    <w:rsid w:val="00A81D1E"/>
    <w:rsid w:val="00A8293D"/>
    <w:rsid w:val="00A84C8C"/>
    <w:rsid w:val="00A868A6"/>
    <w:rsid w:val="00A903F9"/>
    <w:rsid w:val="00A90492"/>
    <w:rsid w:val="00A90A9E"/>
    <w:rsid w:val="00A91FC8"/>
    <w:rsid w:val="00A92AC3"/>
    <w:rsid w:val="00A93D96"/>
    <w:rsid w:val="00A93F08"/>
    <w:rsid w:val="00A93FD5"/>
    <w:rsid w:val="00A95611"/>
    <w:rsid w:val="00A97127"/>
    <w:rsid w:val="00AA11DC"/>
    <w:rsid w:val="00AA1FDC"/>
    <w:rsid w:val="00AA79CC"/>
    <w:rsid w:val="00AB0A77"/>
    <w:rsid w:val="00AB196B"/>
    <w:rsid w:val="00AB49D4"/>
    <w:rsid w:val="00AB5082"/>
    <w:rsid w:val="00AB5797"/>
    <w:rsid w:val="00AB6433"/>
    <w:rsid w:val="00AC1CE9"/>
    <w:rsid w:val="00AC2A83"/>
    <w:rsid w:val="00AC37E3"/>
    <w:rsid w:val="00AC3FC0"/>
    <w:rsid w:val="00AC403D"/>
    <w:rsid w:val="00AC4B58"/>
    <w:rsid w:val="00AD1CD8"/>
    <w:rsid w:val="00AD251B"/>
    <w:rsid w:val="00AD48E2"/>
    <w:rsid w:val="00AE2919"/>
    <w:rsid w:val="00AE325E"/>
    <w:rsid w:val="00AE38DE"/>
    <w:rsid w:val="00AE6208"/>
    <w:rsid w:val="00AE6FFB"/>
    <w:rsid w:val="00AF04F2"/>
    <w:rsid w:val="00AF1E97"/>
    <w:rsid w:val="00AF25C0"/>
    <w:rsid w:val="00AF2ABC"/>
    <w:rsid w:val="00AF2B6A"/>
    <w:rsid w:val="00AF2EDF"/>
    <w:rsid w:val="00AF321C"/>
    <w:rsid w:val="00AF7A55"/>
    <w:rsid w:val="00B006FC"/>
    <w:rsid w:val="00B02C45"/>
    <w:rsid w:val="00B02C9C"/>
    <w:rsid w:val="00B0436E"/>
    <w:rsid w:val="00B0583E"/>
    <w:rsid w:val="00B05894"/>
    <w:rsid w:val="00B0589A"/>
    <w:rsid w:val="00B064F0"/>
    <w:rsid w:val="00B12050"/>
    <w:rsid w:val="00B12FA4"/>
    <w:rsid w:val="00B13F83"/>
    <w:rsid w:val="00B1474A"/>
    <w:rsid w:val="00B16E66"/>
    <w:rsid w:val="00B20A01"/>
    <w:rsid w:val="00B20C1E"/>
    <w:rsid w:val="00B22285"/>
    <w:rsid w:val="00B233CF"/>
    <w:rsid w:val="00B2580A"/>
    <w:rsid w:val="00B258BB"/>
    <w:rsid w:val="00B25C53"/>
    <w:rsid w:val="00B307F8"/>
    <w:rsid w:val="00B30BBC"/>
    <w:rsid w:val="00B310B7"/>
    <w:rsid w:val="00B3113E"/>
    <w:rsid w:val="00B33E33"/>
    <w:rsid w:val="00B343D2"/>
    <w:rsid w:val="00B343E7"/>
    <w:rsid w:val="00B36283"/>
    <w:rsid w:val="00B3669B"/>
    <w:rsid w:val="00B375F0"/>
    <w:rsid w:val="00B45F41"/>
    <w:rsid w:val="00B4687B"/>
    <w:rsid w:val="00B4733F"/>
    <w:rsid w:val="00B47E3C"/>
    <w:rsid w:val="00B50CEC"/>
    <w:rsid w:val="00B530BE"/>
    <w:rsid w:val="00B5311C"/>
    <w:rsid w:val="00B544FF"/>
    <w:rsid w:val="00B566B9"/>
    <w:rsid w:val="00B56C11"/>
    <w:rsid w:val="00B5768C"/>
    <w:rsid w:val="00B57A0B"/>
    <w:rsid w:val="00B60016"/>
    <w:rsid w:val="00B60A01"/>
    <w:rsid w:val="00B60A0B"/>
    <w:rsid w:val="00B63F61"/>
    <w:rsid w:val="00B666D6"/>
    <w:rsid w:val="00B67840"/>
    <w:rsid w:val="00B67B97"/>
    <w:rsid w:val="00B733BD"/>
    <w:rsid w:val="00B739EA"/>
    <w:rsid w:val="00B747CB"/>
    <w:rsid w:val="00B76E5B"/>
    <w:rsid w:val="00B83AE4"/>
    <w:rsid w:val="00B90112"/>
    <w:rsid w:val="00B9031A"/>
    <w:rsid w:val="00B907FF"/>
    <w:rsid w:val="00B911EC"/>
    <w:rsid w:val="00B9130A"/>
    <w:rsid w:val="00B932BF"/>
    <w:rsid w:val="00B93D37"/>
    <w:rsid w:val="00B942AE"/>
    <w:rsid w:val="00B95091"/>
    <w:rsid w:val="00B95E65"/>
    <w:rsid w:val="00B968C8"/>
    <w:rsid w:val="00BA0A6B"/>
    <w:rsid w:val="00BA0DE4"/>
    <w:rsid w:val="00BA11E6"/>
    <w:rsid w:val="00BA153C"/>
    <w:rsid w:val="00BA16F7"/>
    <w:rsid w:val="00BA3EC5"/>
    <w:rsid w:val="00BA42E0"/>
    <w:rsid w:val="00BA4A57"/>
    <w:rsid w:val="00BA5792"/>
    <w:rsid w:val="00BB1222"/>
    <w:rsid w:val="00BB161C"/>
    <w:rsid w:val="00BB178D"/>
    <w:rsid w:val="00BB211D"/>
    <w:rsid w:val="00BB2A6C"/>
    <w:rsid w:val="00BB31BA"/>
    <w:rsid w:val="00BB4ACA"/>
    <w:rsid w:val="00BB5DFC"/>
    <w:rsid w:val="00BB69C2"/>
    <w:rsid w:val="00BB7D7A"/>
    <w:rsid w:val="00BC0D95"/>
    <w:rsid w:val="00BC44A9"/>
    <w:rsid w:val="00BC544B"/>
    <w:rsid w:val="00BC6CCE"/>
    <w:rsid w:val="00BC7B51"/>
    <w:rsid w:val="00BD1027"/>
    <w:rsid w:val="00BD1E90"/>
    <w:rsid w:val="00BD1F83"/>
    <w:rsid w:val="00BD279D"/>
    <w:rsid w:val="00BD28F8"/>
    <w:rsid w:val="00BD3AE4"/>
    <w:rsid w:val="00BD4D97"/>
    <w:rsid w:val="00BD6BB8"/>
    <w:rsid w:val="00BD7192"/>
    <w:rsid w:val="00BE0184"/>
    <w:rsid w:val="00BE2D2D"/>
    <w:rsid w:val="00BE2F9A"/>
    <w:rsid w:val="00BE551F"/>
    <w:rsid w:val="00BE79EC"/>
    <w:rsid w:val="00BE7A81"/>
    <w:rsid w:val="00BF0B29"/>
    <w:rsid w:val="00BF0DF3"/>
    <w:rsid w:val="00BF2626"/>
    <w:rsid w:val="00BF3EE0"/>
    <w:rsid w:val="00BF645B"/>
    <w:rsid w:val="00BF699C"/>
    <w:rsid w:val="00C035AB"/>
    <w:rsid w:val="00C04762"/>
    <w:rsid w:val="00C067C4"/>
    <w:rsid w:val="00C077DF"/>
    <w:rsid w:val="00C07C8A"/>
    <w:rsid w:val="00C10054"/>
    <w:rsid w:val="00C100C5"/>
    <w:rsid w:val="00C10CD2"/>
    <w:rsid w:val="00C134D0"/>
    <w:rsid w:val="00C1500A"/>
    <w:rsid w:val="00C15296"/>
    <w:rsid w:val="00C212E2"/>
    <w:rsid w:val="00C23ED1"/>
    <w:rsid w:val="00C30021"/>
    <w:rsid w:val="00C300B3"/>
    <w:rsid w:val="00C304CD"/>
    <w:rsid w:val="00C30831"/>
    <w:rsid w:val="00C32C1A"/>
    <w:rsid w:val="00C36FBD"/>
    <w:rsid w:val="00C40813"/>
    <w:rsid w:val="00C435B4"/>
    <w:rsid w:val="00C475A4"/>
    <w:rsid w:val="00C5044B"/>
    <w:rsid w:val="00C50636"/>
    <w:rsid w:val="00C51098"/>
    <w:rsid w:val="00C5282A"/>
    <w:rsid w:val="00C54E55"/>
    <w:rsid w:val="00C55F78"/>
    <w:rsid w:val="00C569D0"/>
    <w:rsid w:val="00C57058"/>
    <w:rsid w:val="00C579E7"/>
    <w:rsid w:val="00C57BA9"/>
    <w:rsid w:val="00C57C90"/>
    <w:rsid w:val="00C64E3B"/>
    <w:rsid w:val="00C65645"/>
    <w:rsid w:val="00C65669"/>
    <w:rsid w:val="00C717F1"/>
    <w:rsid w:val="00C719F7"/>
    <w:rsid w:val="00C720C9"/>
    <w:rsid w:val="00C72915"/>
    <w:rsid w:val="00C733A6"/>
    <w:rsid w:val="00C75062"/>
    <w:rsid w:val="00C8258D"/>
    <w:rsid w:val="00C8564B"/>
    <w:rsid w:val="00C8610D"/>
    <w:rsid w:val="00C9214E"/>
    <w:rsid w:val="00C9225B"/>
    <w:rsid w:val="00C92DA6"/>
    <w:rsid w:val="00C95953"/>
    <w:rsid w:val="00C95985"/>
    <w:rsid w:val="00CA1AE3"/>
    <w:rsid w:val="00CA31D4"/>
    <w:rsid w:val="00CB3FFF"/>
    <w:rsid w:val="00CB5089"/>
    <w:rsid w:val="00CB6322"/>
    <w:rsid w:val="00CC0A12"/>
    <w:rsid w:val="00CC0E3A"/>
    <w:rsid w:val="00CC34A0"/>
    <w:rsid w:val="00CC4E42"/>
    <w:rsid w:val="00CC5026"/>
    <w:rsid w:val="00CC5576"/>
    <w:rsid w:val="00CC7A23"/>
    <w:rsid w:val="00CD156E"/>
    <w:rsid w:val="00CD17FA"/>
    <w:rsid w:val="00CD20E0"/>
    <w:rsid w:val="00CD284B"/>
    <w:rsid w:val="00CD2C94"/>
    <w:rsid w:val="00CD2F68"/>
    <w:rsid w:val="00CE0D28"/>
    <w:rsid w:val="00CE3979"/>
    <w:rsid w:val="00CE47C2"/>
    <w:rsid w:val="00CE52AB"/>
    <w:rsid w:val="00CE5F35"/>
    <w:rsid w:val="00CE709D"/>
    <w:rsid w:val="00CE716E"/>
    <w:rsid w:val="00CF0358"/>
    <w:rsid w:val="00CF0967"/>
    <w:rsid w:val="00CF159C"/>
    <w:rsid w:val="00CF647D"/>
    <w:rsid w:val="00CF79B5"/>
    <w:rsid w:val="00D001D9"/>
    <w:rsid w:val="00D011AD"/>
    <w:rsid w:val="00D01208"/>
    <w:rsid w:val="00D01754"/>
    <w:rsid w:val="00D03F9A"/>
    <w:rsid w:val="00D0497A"/>
    <w:rsid w:val="00D05BF5"/>
    <w:rsid w:val="00D10090"/>
    <w:rsid w:val="00D10AB0"/>
    <w:rsid w:val="00D12694"/>
    <w:rsid w:val="00D13EF6"/>
    <w:rsid w:val="00D15B8B"/>
    <w:rsid w:val="00D2091E"/>
    <w:rsid w:val="00D2590D"/>
    <w:rsid w:val="00D259FA"/>
    <w:rsid w:val="00D266F5"/>
    <w:rsid w:val="00D275DD"/>
    <w:rsid w:val="00D32A5D"/>
    <w:rsid w:val="00D34CDF"/>
    <w:rsid w:val="00D35B6D"/>
    <w:rsid w:val="00D36B39"/>
    <w:rsid w:val="00D402EC"/>
    <w:rsid w:val="00D40D08"/>
    <w:rsid w:val="00D44816"/>
    <w:rsid w:val="00D50632"/>
    <w:rsid w:val="00D50D28"/>
    <w:rsid w:val="00D51FF6"/>
    <w:rsid w:val="00D54DB2"/>
    <w:rsid w:val="00D55512"/>
    <w:rsid w:val="00D623A8"/>
    <w:rsid w:val="00D67600"/>
    <w:rsid w:val="00D731C3"/>
    <w:rsid w:val="00D7376C"/>
    <w:rsid w:val="00D767CC"/>
    <w:rsid w:val="00D8274D"/>
    <w:rsid w:val="00D83171"/>
    <w:rsid w:val="00D83419"/>
    <w:rsid w:val="00D8373D"/>
    <w:rsid w:val="00D83792"/>
    <w:rsid w:val="00D84B90"/>
    <w:rsid w:val="00D85409"/>
    <w:rsid w:val="00D90AFB"/>
    <w:rsid w:val="00D94817"/>
    <w:rsid w:val="00D94B21"/>
    <w:rsid w:val="00D95A61"/>
    <w:rsid w:val="00D96F27"/>
    <w:rsid w:val="00DA1C8E"/>
    <w:rsid w:val="00DA50DB"/>
    <w:rsid w:val="00DA567A"/>
    <w:rsid w:val="00DA598F"/>
    <w:rsid w:val="00DA5F9D"/>
    <w:rsid w:val="00DA69B6"/>
    <w:rsid w:val="00DB0FCF"/>
    <w:rsid w:val="00DB19A2"/>
    <w:rsid w:val="00DB1D46"/>
    <w:rsid w:val="00DB7E89"/>
    <w:rsid w:val="00DC34C5"/>
    <w:rsid w:val="00DC35DB"/>
    <w:rsid w:val="00DC4084"/>
    <w:rsid w:val="00DC475C"/>
    <w:rsid w:val="00DC6BC2"/>
    <w:rsid w:val="00DC6BC9"/>
    <w:rsid w:val="00DC7AD4"/>
    <w:rsid w:val="00DD06F5"/>
    <w:rsid w:val="00DD0D15"/>
    <w:rsid w:val="00DD2D01"/>
    <w:rsid w:val="00DD4C3A"/>
    <w:rsid w:val="00DD5FD5"/>
    <w:rsid w:val="00DD793B"/>
    <w:rsid w:val="00DE057A"/>
    <w:rsid w:val="00DE067C"/>
    <w:rsid w:val="00DE34CF"/>
    <w:rsid w:val="00DE3971"/>
    <w:rsid w:val="00DE3AB2"/>
    <w:rsid w:val="00DE7BEE"/>
    <w:rsid w:val="00DF0FB7"/>
    <w:rsid w:val="00DF1E5B"/>
    <w:rsid w:val="00DF408B"/>
    <w:rsid w:val="00DF51FA"/>
    <w:rsid w:val="00DF5FC1"/>
    <w:rsid w:val="00DF616C"/>
    <w:rsid w:val="00DF6D6B"/>
    <w:rsid w:val="00DF713F"/>
    <w:rsid w:val="00DF7EC0"/>
    <w:rsid w:val="00E00B54"/>
    <w:rsid w:val="00E01E41"/>
    <w:rsid w:val="00E032E5"/>
    <w:rsid w:val="00E06EFE"/>
    <w:rsid w:val="00E07639"/>
    <w:rsid w:val="00E12A09"/>
    <w:rsid w:val="00E130C4"/>
    <w:rsid w:val="00E133C9"/>
    <w:rsid w:val="00E15076"/>
    <w:rsid w:val="00E211F5"/>
    <w:rsid w:val="00E244B6"/>
    <w:rsid w:val="00E2642E"/>
    <w:rsid w:val="00E31374"/>
    <w:rsid w:val="00E32F39"/>
    <w:rsid w:val="00E34A7B"/>
    <w:rsid w:val="00E37584"/>
    <w:rsid w:val="00E37F2C"/>
    <w:rsid w:val="00E4166D"/>
    <w:rsid w:val="00E4300F"/>
    <w:rsid w:val="00E467AF"/>
    <w:rsid w:val="00E469F0"/>
    <w:rsid w:val="00E4712F"/>
    <w:rsid w:val="00E47C93"/>
    <w:rsid w:val="00E5191A"/>
    <w:rsid w:val="00E533C0"/>
    <w:rsid w:val="00E5507B"/>
    <w:rsid w:val="00E57E72"/>
    <w:rsid w:val="00E60217"/>
    <w:rsid w:val="00E60588"/>
    <w:rsid w:val="00E61B14"/>
    <w:rsid w:val="00E649EB"/>
    <w:rsid w:val="00E65410"/>
    <w:rsid w:val="00E65735"/>
    <w:rsid w:val="00E67399"/>
    <w:rsid w:val="00E710A7"/>
    <w:rsid w:val="00E715C5"/>
    <w:rsid w:val="00E71C53"/>
    <w:rsid w:val="00E720FB"/>
    <w:rsid w:val="00E74231"/>
    <w:rsid w:val="00E74CB2"/>
    <w:rsid w:val="00E755BC"/>
    <w:rsid w:val="00E7737B"/>
    <w:rsid w:val="00E77F92"/>
    <w:rsid w:val="00E803CA"/>
    <w:rsid w:val="00E80D84"/>
    <w:rsid w:val="00E85C17"/>
    <w:rsid w:val="00E869D9"/>
    <w:rsid w:val="00E91B2D"/>
    <w:rsid w:val="00E9399D"/>
    <w:rsid w:val="00E94D1B"/>
    <w:rsid w:val="00E9548D"/>
    <w:rsid w:val="00E9727E"/>
    <w:rsid w:val="00EA107B"/>
    <w:rsid w:val="00EA2B67"/>
    <w:rsid w:val="00EA39AA"/>
    <w:rsid w:val="00EA5245"/>
    <w:rsid w:val="00EB3439"/>
    <w:rsid w:val="00EB61E2"/>
    <w:rsid w:val="00EC3A32"/>
    <w:rsid w:val="00EC4955"/>
    <w:rsid w:val="00EC58D7"/>
    <w:rsid w:val="00EC6167"/>
    <w:rsid w:val="00EC70E8"/>
    <w:rsid w:val="00EC73B2"/>
    <w:rsid w:val="00EC7FB6"/>
    <w:rsid w:val="00ED0FD4"/>
    <w:rsid w:val="00ED1395"/>
    <w:rsid w:val="00ED3A58"/>
    <w:rsid w:val="00ED432C"/>
    <w:rsid w:val="00ED788C"/>
    <w:rsid w:val="00EE4266"/>
    <w:rsid w:val="00EE6F6F"/>
    <w:rsid w:val="00EE752A"/>
    <w:rsid w:val="00EE79C6"/>
    <w:rsid w:val="00EE7D7C"/>
    <w:rsid w:val="00EF02E8"/>
    <w:rsid w:val="00EF1578"/>
    <w:rsid w:val="00EF1DAF"/>
    <w:rsid w:val="00EF23BB"/>
    <w:rsid w:val="00EF41BC"/>
    <w:rsid w:val="00EF5216"/>
    <w:rsid w:val="00EF6B29"/>
    <w:rsid w:val="00EF739E"/>
    <w:rsid w:val="00EF77CD"/>
    <w:rsid w:val="00F04262"/>
    <w:rsid w:val="00F04732"/>
    <w:rsid w:val="00F07EDA"/>
    <w:rsid w:val="00F07F39"/>
    <w:rsid w:val="00F10D13"/>
    <w:rsid w:val="00F11CA8"/>
    <w:rsid w:val="00F16B28"/>
    <w:rsid w:val="00F17134"/>
    <w:rsid w:val="00F2198E"/>
    <w:rsid w:val="00F24E53"/>
    <w:rsid w:val="00F2546F"/>
    <w:rsid w:val="00F25CC1"/>
    <w:rsid w:val="00F25D98"/>
    <w:rsid w:val="00F261F1"/>
    <w:rsid w:val="00F26B5F"/>
    <w:rsid w:val="00F27A40"/>
    <w:rsid w:val="00F27F4C"/>
    <w:rsid w:val="00F300FB"/>
    <w:rsid w:val="00F301A0"/>
    <w:rsid w:val="00F30619"/>
    <w:rsid w:val="00F32FE0"/>
    <w:rsid w:val="00F33033"/>
    <w:rsid w:val="00F36B03"/>
    <w:rsid w:val="00F373E0"/>
    <w:rsid w:val="00F40421"/>
    <w:rsid w:val="00F4098F"/>
    <w:rsid w:val="00F41C3E"/>
    <w:rsid w:val="00F51C92"/>
    <w:rsid w:val="00F526AF"/>
    <w:rsid w:val="00F54723"/>
    <w:rsid w:val="00F5556D"/>
    <w:rsid w:val="00F556C7"/>
    <w:rsid w:val="00F55DA3"/>
    <w:rsid w:val="00F61778"/>
    <w:rsid w:val="00F61C93"/>
    <w:rsid w:val="00F620EC"/>
    <w:rsid w:val="00F62213"/>
    <w:rsid w:val="00F62A9A"/>
    <w:rsid w:val="00F62E10"/>
    <w:rsid w:val="00F64300"/>
    <w:rsid w:val="00F6527B"/>
    <w:rsid w:val="00F674FF"/>
    <w:rsid w:val="00F70849"/>
    <w:rsid w:val="00F7175A"/>
    <w:rsid w:val="00F71BBA"/>
    <w:rsid w:val="00F73279"/>
    <w:rsid w:val="00F734FB"/>
    <w:rsid w:val="00F73CC7"/>
    <w:rsid w:val="00F73E95"/>
    <w:rsid w:val="00F75561"/>
    <w:rsid w:val="00F756F3"/>
    <w:rsid w:val="00F80B8A"/>
    <w:rsid w:val="00F827DD"/>
    <w:rsid w:val="00F85442"/>
    <w:rsid w:val="00F86057"/>
    <w:rsid w:val="00F862B6"/>
    <w:rsid w:val="00F92832"/>
    <w:rsid w:val="00F95ABD"/>
    <w:rsid w:val="00F95F36"/>
    <w:rsid w:val="00FA1823"/>
    <w:rsid w:val="00FA324B"/>
    <w:rsid w:val="00FA6718"/>
    <w:rsid w:val="00FA7115"/>
    <w:rsid w:val="00FB198F"/>
    <w:rsid w:val="00FB576E"/>
    <w:rsid w:val="00FB6386"/>
    <w:rsid w:val="00FB7958"/>
    <w:rsid w:val="00FB7A82"/>
    <w:rsid w:val="00FC127B"/>
    <w:rsid w:val="00FC3AB3"/>
    <w:rsid w:val="00FC56B5"/>
    <w:rsid w:val="00FC5756"/>
    <w:rsid w:val="00FC69EE"/>
    <w:rsid w:val="00FC7416"/>
    <w:rsid w:val="00FD0042"/>
    <w:rsid w:val="00FD0DAF"/>
    <w:rsid w:val="00FD1A64"/>
    <w:rsid w:val="00FD1D43"/>
    <w:rsid w:val="00FD239F"/>
    <w:rsid w:val="00FD29D7"/>
    <w:rsid w:val="00FD43B3"/>
    <w:rsid w:val="00FD4DBE"/>
    <w:rsid w:val="00FE02AC"/>
    <w:rsid w:val="00FE0ACB"/>
    <w:rsid w:val="00FE0FB6"/>
    <w:rsid w:val="00FE4FDE"/>
    <w:rsid w:val="00FE5ADB"/>
    <w:rsid w:val="00FE5D17"/>
    <w:rsid w:val="00FE6622"/>
    <w:rsid w:val="00FE6AF2"/>
    <w:rsid w:val="00FF0B13"/>
    <w:rsid w:val="00FF1238"/>
    <w:rsid w:val="00FF2463"/>
    <w:rsid w:val="00FF3323"/>
    <w:rsid w:val="00FF37BF"/>
    <w:rsid w:val="00FF638D"/>
    <w:rsid w:val="0116565B"/>
    <w:rsid w:val="01334A93"/>
    <w:rsid w:val="013B6B94"/>
    <w:rsid w:val="014165F9"/>
    <w:rsid w:val="01422E3E"/>
    <w:rsid w:val="01465277"/>
    <w:rsid w:val="01553A50"/>
    <w:rsid w:val="01793796"/>
    <w:rsid w:val="017B3DC2"/>
    <w:rsid w:val="017C38F4"/>
    <w:rsid w:val="018954A1"/>
    <w:rsid w:val="018E1FFD"/>
    <w:rsid w:val="01952AED"/>
    <w:rsid w:val="01B37CCA"/>
    <w:rsid w:val="01CC2AE1"/>
    <w:rsid w:val="01D676C7"/>
    <w:rsid w:val="01EB7E85"/>
    <w:rsid w:val="02190CE0"/>
    <w:rsid w:val="02287A03"/>
    <w:rsid w:val="023A5346"/>
    <w:rsid w:val="02492A54"/>
    <w:rsid w:val="025A1B0F"/>
    <w:rsid w:val="0260233F"/>
    <w:rsid w:val="02651099"/>
    <w:rsid w:val="02697E14"/>
    <w:rsid w:val="027A4D5F"/>
    <w:rsid w:val="028E2A53"/>
    <w:rsid w:val="02925533"/>
    <w:rsid w:val="02A80F00"/>
    <w:rsid w:val="02AB5A5C"/>
    <w:rsid w:val="02B3177F"/>
    <w:rsid w:val="02B95D01"/>
    <w:rsid w:val="02CC1E23"/>
    <w:rsid w:val="02DB3109"/>
    <w:rsid w:val="02E03771"/>
    <w:rsid w:val="02E76FC8"/>
    <w:rsid w:val="02E95A3F"/>
    <w:rsid w:val="031B5733"/>
    <w:rsid w:val="032A1991"/>
    <w:rsid w:val="032F1769"/>
    <w:rsid w:val="033B7B64"/>
    <w:rsid w:val="03574A5E"/>
    <w:rsid w:val="036938E2"/>
    <w:rsid w:val="037B5FC4"/>
    <w:rsid w:val="039238F9"/>
    <w:rsid w:val="039F5B47"/>
    <w:rsid w:val="03D66653"/>
    <w:rsid w:val="03DF3200"/>
    <w:rsid w:val="042B78E5"/>
    <w:rsid w:val="044C2B86"/>
    <w:rsid w:val="04AD2CEE"/>
    <w:rsid w:val="04B02FC5"/>
    <w:rsid w:val="04EA0513"/>
    <w:rsid w:val="04F272C4"/>
    <w:rsid w:val="05045453"/>
    <w:rsid w:val="05086C6C"/>
    <w:rsid w:val="051C4644"/>
    <w:rsid w:val="052D37B5"/>
    <w:rsid w:val="052E3ABF"/>
    <w:rsid w:val="053F0838"/>
    <w:rsid w:val="057259C8"/>
    <w:rsid w:val="057F3E81"/>
    <w:rsid w:val="05874BB9"/>
    <w:rsid w:val="058768C8"/>
    <w:rsid w:val="058B68E9"/>
    <w:rsid w:val="05A344ED"/>
    <w:rsid w:val="05C1477A"/>
    <w:rsid w:val="05D0364B"/>
    <w:rsid w:val="06011015"/>
    <w:rsid w:val="060D4363"/>
    <w:rsid w:val="061C1121"/>
    <w:rsid w:val="06224E92"/>
    <w:rsid w:val="06414847"/>
    <w:rsid w:val="064C3314"/>
    <w:rsid w:val="0650017F"/>
    <w:rsid w:val="065844A5"/>
    <w:rsid w:val="06641D21"/>
    <w:rsid w:val="068D4DF3"/>
    <w:rsid w:val="069474D3"/>
    <w:rsid w:val="06977381"/>
    <w:rsid w:val="06AE64D4"/>
    <w:rsid w:val="06B0564D"/>
    <w:rsid w:val="06CD76B4"/>
    <w:rsid w:val="06E00CBF"/>
    <w:rsid w:val="06F14FBF"/>
    <w:rsid w:val="07325F56"/>
    <w:rsid w:val="074F62E3"/>
    <w:rsid w:val="076F30EC"/>
    <w:rsid w:val="077112B8"/>
    <w:rsid w:val="077359A4"/>
    <w:rsid w:val="079C6727"/>
    <w:rsid w:val="07A35042"/>
    <w:rsid w:val="07ED612A"/>
    <w:rsid w:val="08087C44"/>
    <w:rsid w:val="080B795A"/>
    <w:rsid w:val="083077A9"/>
    <w:rsid w:val="08476EB2"/>
    <w:rsid w:val="084B7A54"/>
    <w:rsid w:val="08526E8C"/>
    <w:rsid w:val="085E7FDF"/>
    <w:rsid w:val="0865285F"/>
    <w:rsid w:val="088272C5"/>
    <w:rsid w:val="0888709F"/>
    <w:rsid w:val="08984621"/>
    <w:rsid w:val="08B903AB"/>
    <w:rsid w:val="08D0241B"/>
    <w:rsid w:val="08E75D77"/>
    <w:rsid w:val="09017F35"/>
    <w:rsid w:val="09110AA6"/>
    <w:rsid w:val="09135B05"/>
    <w:rsid w:val="091938ED"/>
    <w:rsid w:val="092E56FE"/>
    <w:rsid w:val="0953232D"/>
    <w:rsid w:val="096F23FD"/>
    <w:rsid w:val="09A57CE7"/>
    <w:rsid w:val="09A8447B"/>
    <w:rsid w:val="09B32048"/>
    <w:rsid w:val="09BC7EF0"/>
    <w:rsid w:val="09C646FF"/>
    <w:rsid w:val="09D275F6"/>
    <w:rsid w:val="09EA753A"/>
    <w:rsid w:val="09F53A0C"/>
    <w:rsid w:val="0A02630B"/>
    <w:rsid w:val="0A163BD7"/>
    <w:rsid w:val="0A2E6E3C"/>
    <w:rsid w:val="0A704741"/>
    <w:rsid w:val="0A831DC6"/>
    <w:rsid w:val="0A8F244E"/>
    <w:rsid w:val="0AA00656"/>
    <w:rsid w:val="0AB8494C"/>
    <w:rsid w:val="0ACB6618"/>
    <w:rsid w:val="0AD67FCB"/>
    <w:rsid w:val="0AD84C2E"/>
    <w:rsid w:val="0AE20046"/>
    <w:rsid w:val="0AE55966"/>
    <w:rsid w:val="0B27610C"/>
    <w:rsid w:val="0B36212C"/>
    <w:rsid w:val="0B3E7C8F"/>
    <w:rsid w:val="0B5243EE"/>
    <w:rsid w:val="0B6709D2"/>
    <w:rsid w:val="0B6C1FBB"/>
    <w:rsid w:val="0B8E67B9"/>
    <w:rsid w:val="0BCF123A"/>
    <w:rsid w:val="0BDD15AF"/>
    <w:rsid w:val="0BEA1294"/>
    <w:rsid w:val="0BEB75B4"/>
    <w:rsid w:val="0BFB289F"/>
    <w:rsid w:val="0C044832"/>
    <w:rsid w:val="0C0B6860"/>
    <w:rsid w:val="0C542D3F"/>
    <w:rsid w:val="0C563DC7"/>
    <w:rsid w:val="0C6A7F83"/>
    <w:rsid w:val="0CA3032E"/>
    <w:rsid w:val="0CB910E3"/>
    <w:rsid w:val="0CC931CC"/>
    <w:rsid w:val="0CD4257F"/>
    <w:rsid w:val="0CE45C2D"/>
    <w:rsid w:val="0CEB3C8E"/>
    <w:rsid w:val="0CF67366"/>
    <w:rsid w:val="0CF91ADE"/>
    <w:rsid w:val="0D00572A"/>
    <w:rsid w:val="0D07058F"/>
    <w:rsid w:val="0D1D48CA"/>
    <w:rsid w:val="0D207F55"/>
    <w:rsid w:val="0D4E345E"/>
    <w:rsid w:val="0D4F268F"/>
    <w:rsid w:val="0D671775"/>
    <w:rsid w:val="0D6A7E62"/>
    <w:rsid w:val="0D80793A"/>
    <w:rsid w:val="0D833349"/>
    <w:rsid w:val="0D92465F"/>
    <w:rsid w:val="0DA05B46"/>
    <w:rsid w:val="0DB5288E"/>
    <w:rsid w:val="0DC9662C"/>
    <w:rsid w:val="0DCC6DCE"/>
    <w:rsid w:val="0DE9551D"/>
    <w:rsid w:val="0DED2D4F"/>
    <w:rsid w:val="0DF16E15"/>
    <w:rsid w:val="0E1956FB"/>
    <w:rsid w:val="0E397B16"/>
    <w:rsid w:val="0E476CD5"/>
    <w:rsid w:val="0E5C34D4"/>
    <w:rsid w:val="0E6E0C1C"/>
    <w:rsid w:val="0E791753"/>
    <w:rsid w:val="0E8B3BAB"/>
    <w:rsid w:val="0E977D17"/>
    <w:rsid w:val="0EA77F99"/>
    <w:rsid w:val="0EA9115B"/>
    <w:rsid w:val="0EAC6051"/>
    <w:rsid w:val="0EAD708A"/>
    <w:rsid w:val="0EC67A9C"/>
    <w:rsid w:val="0EEA4768"/>
    <w:rsid w:val="0F0543FF"/>
    <w:rsid w:val="0F181F65"/>
    <w:rsid w:val="0F335929"/>
    <w:rsid w:val="0F3F579F"/>
    <w:rsid w:val="0F5149FF"/>
    <w:rsid w:val="0F633885"/>
    <w:rsid w:val="0F8275F5"/>
    <w:rsid w:val="0FBD6886"/>
    <w:rsid w:val="0FC70464"/>
    <w:rsid w:val="0FD40691"/>
    <w:rsid w:val="0FD91836"/>
    <w:rsid w:val="0FDA27B4"/>
    <w:rsid w:val="0FEC4607"/>
    <w:rsid w:val="0FF179FE"/>
    <w:rsid w:val="100774EC"/>
    <w:rsid w:val="100A15AE"/>
    <w:rsid w:val="100B12F1"/>
    <w:rsid w:val="100D4F05"/>
    <w:rsid w:val="101C0264"/>
    <w:rsid w:val="101F17E8"/>
    <w:rsid w:val="102146F4"/>
    <w:rsid w:val="10B22ED0"/>
    <w:rsid w:val="10B26C94"/>
    <w:rsid w:val="10B873A1"/>
    <w:rsid w:val="10CE6072"/>
    <w:rsid w:val="10E73B12"/>
    <w:rsid w:val="110345E1"/>
    <w:rsid w:val="110A6E79"/>
    <w:rsid w:val="11411292"/>
    <w:rsid w:val="114178FA"/>
    <w:rsid w:val="114E7F96"/>
    <w:rsid w:val="114F4150"/>
    <w:rsid w:val="11596F41"/>
    <w:rsid w:val="117253A5"/>
    <w:rsid w:val="117E4216"/>
    <w:rsid w:val="117F09C3"/>
    <w:rsid w:val="11877D38"/>
    <w:rsid w:val="11AC656A"/>
    <w:rsid w:val="11BC291A"/>
    <w:rsid w:val="11C63851"/>
    <w:rsid w:val="11C92CE7"/>
    <w:rsid w:val="11D22F76"/>
    <w:rsid w:val="11DD1CB9"/>
    <w:rsid w:val="11E371C3"/>
    <w:rsid w:val="11E920A5"/>
    <w:rsid w:val="11FC5D4B"/>
    <w:rsid w:val="121D3C02"/>
    <w:rsid w:val="122D4C2E"/>
    <w:rsid w:val="123C6002"/>
    <w:rsid w:val="12675047"/>
    <w:rsid w:val="126D540A"/>
    <w:rsid w:val="1284465E"/>
    <w:rsid w:val="128F5AEF"/>
    <w:rsid w:val="12913B4F"/>
    <w:rsid w:val="129C3422"/>
    <w:rsid w:val="12A32BB8"/>
    <w:rsid w:val="12AC75B0"/>
    <w:rsid w:val="12BD63A7"/>
    <w:rsid w:val="12C10072"/>
    <w:rsid w:val="12ED0B1D"/>
    <w:rsid w:val="12F55743"/>
    <w:rsid w:val="131F4D3C"/>
    <w:rsid w:val="13227EB4"/>
    <w:rsid w:val="13672085"/>
    <w:rsid w:val="136D48E4"/>
    <w:rsid w:val="137F6B4E"/>
    <w:rsid w:val="138C4B1A"/>
    <w:rsid w:val="138F1663"/>
    <w:rsid w:val="13A6259D"/>
    <w:rsid w:val="13B019BC"/>
    <w:rsid w:val="13D53783"/>
    <w:rsid w:val="13D75B91"/>
    <w:rsid w:val="13D77378"/>
    <w:rsid w:val="13EF5EB8"/>
    <w:rsid w:val="1424786D"/>
    <w:rsid w:val="144132F0"/>
    <w:rsid w:val="14613AF2"/>
    <w:rsid w:val="14623212"/>
    <w:rsid w:val="14670A1F"/>
    <w:rsid w:val="149026C2"/>
    <w:rsid w:val="14A32A25"/>
    <w:rsid w:val="14B52236"/>
    <w:rsid w:val="14D51EF9"/>
    <w:rsid w:val="14EE632A"/>
    <w:rsid w:val="1502718D"/>
    <w:rsid w:val="15320C6A"/>
    <w:rsid w:val="153D75FE"/>
    <w:rsid w:val="15411B3C"/>
    <w:rsid w:val="1541323C"/>
    <w:rsid w:val="15554E8C"/>
    <w:rsid w:val="155558D3"/>
    <w:rsid w:val="155B0235"/>
    <w:rsid w:val="155E5AF7"/>
    <w:rsid w:val="15611032"/>
    <w:rsid w:val="15643EDB"/>
    <w:rsid w:val="15C00BEF"/>
    <w:rsid w:val="15DC12C2"/>
    <w:rsid w:val="15EF2443"/>
    <w:rsid w:val="15F3547F"/>
    <w:rsid w:val="15F5490A"/>
    <w:rsid w:val="1631493C"/>
    <w:rsid w:val="163813FD"/>
    <w:rsid w:val="16676BB8"/>
    <w:rsid w:val="166A5A13"/>
    <w:rsid w:val="16782B9D"/>
    <w:rsid w:val="167B6DE1"/>
    <w:rsid w:val="16902EF3"/>
    <w:rsid w:val="16A94DAA"/>
    <w:rsid w:val="16BB21F7"/>
    <w:rsid w:val="16EE7C46"/>
    <w:rsid w:val="16EF250C"/>
    <w:rsid w:val="16F0440C"/>
    <w:rsid w:val="17214331"/>
    <w:rsid w:val="172216AC"/>
    <w:rsid w:val="176577A9"/>
    <w:rsid w:val="17816063"/>
    <w:rsid w:val="179154C2"/>
    <w:rsid w:val="17AB061D"/>
    <w:rsid w:val="17B040DF"/>
    <w:rsid w:val="17BE084D"/>
    <w:rsid w:val="17EB70E5"/>
    <w:rsid w:val="17EF73D1"/>
    <w:rsid w:val="1806706F"/>
    <w:rsid w:val="180E40E0"/>
    <w:rsid w:val="180F7B59"/>
    <w:rsid w:val="18286E0A"/>
    <w:rsid w:val="18623896"/>
    <w:rsid w:val="1867354D"/>
    <w:rsid w:val="18696320"/>
    <w:rsid w:val="18950623"/>
    <w:rsid w:val="189858B1"/>
    <w:rsid w:val="18C637F7"/>
    <w:rsid w:val="18E17CCD"/>
    <w:rsid w:val="19023A9A"/>
    <w:rsid w:val="190C2D3B"/>
    <w:rsid w:val="191149A4"/>
    <w:rsid w:val="19173E8D"/>
    <w:rsid w:val="195726D7"/>
    <w:rsid w:val="195C2AD4"/>
    <w:rsid w:val="196C0984"/>
    <w:rsid w:val="1975006A"/>
    <w:rsid w:val="197B7442"/>
    <w:rsid w:val="19916656"/>
    <w:rsid w:val="19AC1C40"/>
    <w:rsid w:val="19B23C87"/>
    <w:rsid w:val="19D126A9"/>
    <w:rsid w:val="19DF7BF4"/>
    <w:rsid w:val="19EC0BB3"/>
    <w:rsid w:val="19F716B1"/>
    <w:rsid w:val="1A2A0E29"/>
    <w:rsid w:val="1A450C02"/>
    <w:rsid w:val="1A580FB6"/>
    <w:rsid w:val="1A605B37"/>
    <w:rsid w:val="1A6D2000"/>
    <w:rsid w:val="1A8B6640"/>
    <w:rsid w:val="1A9466FE"/>
    <w:rsid w:val="1A996A94"/>
    <w:rsid w:val="1AAA4422"/>
    <w:rsid w:val="1ADF5793"/>
    <w:rsid w:val="1B1F629E"/>
    <w:rsid w:val="1B4C0BD2"/>
    <w:rsid w:val="1B4D57FB"/>
    <w:rsid w:val="1B720883"/>
    <w:rsid w:val="1B7F56C7"/>
    <w:rsid w:val="1B8D3BA5"/>
    <w:rsid w:val="1B974543"/>
    <w:rsid w:val="1B9C1993"/>
    <w:rsid w:val="1BAB7376"/>
    <w:rsid w:val="1BAD2BD1"/>
    <w:rsid w:val="1BB86EE1"/>
    <w:rsid w:val="1BBE5D69"/>
    <w:rsid w:val="1BC96E5B"/>
    <w:rsid w:val="1BE844B2"/>
    <w:rsid w:val="1C29680E"/>
    <w:rsid w:val="1C345EF8"/>
    <w:rsid w:val="1C3E5F8B"/>
    <w:rsid w:val="1C4E0597"/>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3340D8"/>
    <w:rsid w:val="1D4B520F"/>
    <w:rsid w:val="1D594704"/>
    <w:rsid w:val="1D6A0130"/>
    <w:rsid w:val="1D894748"/>
    <w:rsid w:val="1DA91B29"/>
    <w:rsid w:val="1DA92E09"/>
    <w:rsid w:val="1DD23B9F"/>
    <w:rsid w:val="1DE7354B"/>
    <w:rsid w:val="1DF30AF7"/>
    <w:rsid w:val="1E161123"/>
    <w:rsid w:val="1E2B18DA"/>
    <w:rsid w:val="1E3507C0"/>
    <w:rsid w:val="1E3F300B"/>
    <w:rsid w:val="1EA561BC"/>
    <w:rsid w:val="1EAF3C09"/>
    <w:rsid w:val="1ECC4986"/>
    <w:rsid w:val="1EEC1B19"/>
    <w:rsid w:val="1EFB3A2E"/>
    <w:rsid w:val="1F0930EA"/>
    <w:rsid w:val="1F106456"/>
    <w:rsid w:val="1F191CBB"/>
    <w:rsid w:val="1F1A449F"/>
    <w:rsid w:val="1F21060F"/>
    <w:rsid w:val="1F284F05"/>
    <w:rsid w:val="1F2B40C3"/>
    <w:rsid w:val="1F4C0770"/>
    <w:rsid w:val="1F5F4A53"/>
    <w:rsid w:val="1F645D85"/>
    <w:rsid w:val="1F712AC1"/>
    <w:rsid w:val="1FAD4471"/>
    <w:rsid w:val="1FB650E5"/>
    <w:rsid w:val="1FDB07D5"/>
    <w:rsid w:val="1FDE7F56"/>
    <w:rsid w:val="200D4F6F"/>
    <w:rsid w:val="20246E63"/>
    <w:rsid w:val="20283C4C"/>
    <w:rsid w:val="20461FEC"/>
    <w:rsid w:val="20560F0C"/>
    <w:rsid w:val="207276F4"/>
    <w:rsid w:val="20875FE5"/>
    <w:rsid w:val="208F6A7F"/>
    <w:rsid w:val="20A93463"/>
    <w:rsid w:val="20C22845"/>
    <w:rsid w:val="20C93BFC"/>
    <w:rsid w:val="20D01F43"/>
    <w:rsid w:val="20DC3D72"/>
    <w:rsid w:val="20DC62B0"/>
    <w:rsid w:val="20DF090B"/>
    <w:rsid w:val="20E423BC"/>
    <w:rsid w:val="210E3192"/>
    <w:rsid w:val="2112629C"/>
    <w:rsid w:val="213A21CA"/>
    <w:rsid w:val="213C36B8"/>
    <w:rsid w:val="218F7534"/>
    <w:rsid w:val="219B6EA2"/>
    <w:rsid w:val="219E0FAB"/>
    <w:rsid w:val="219E261C"/>
    <w:rsid w:val="21AE6EC0"/>
    <w:rsid w:val="21B04089"/>
    <w:rsid w:val="21B46E21"/>
    <w:rsid w:val="21B77CA1"/>
    <w:rsid w:val="21EF6CBE"/>
    <w:rsid w:val="221765FD"/>
    <w:rsid w:val="22244664"/>
    <w:rsid w:val="222F24A3"/>
    <w:rsid w:val="22410A34"/>
    <w:rsid w:val="2245775E"/>
    <w:rsid w:val="22476FA4"/>
    <w:rsid w:val="224F6352"/>
    <w:rsid w:val="227201E0"/>
    <w:rsid w:val="22953D8F"/>
    <w:rsid w:val="22A45235"/>
    <w:rsid w:val="22AC6E42"/>
    <w:rsid w:val="22B3208C"/>
    <w:rsid w:val="22C87D25"/>
    <w:rsid w:val="22DC7F3F"/>
    <w:rsid w:val="22E277E1"/>
    <w:rsid w:val="22F32610"/>
    <w:rsid w:val="22F77ADF"/>
    <w:rsid w:val="22FC07B1"/>
    <w:rsid w:val="231646EC"/>
    <w:rsid w:val="234E4B72"/>
    <w:rsid w:val="23553CAE"/>
    <w:rsid w:val="23607DE1"/>
    <w:rsid w:val="236514F3"/>
    <w:rsid w:val="2375037B"/>
    <w:rsid w:val="237A4000"/>
    <w:rsid w:val="237C144C"/>
    <w:rsid w:val="239E4D87"/>
    <w:rsid w:val="239F49BC"/>
    <w:rsid w:val="23A9654D"/>
    <w:rsid w:val="23B10F6A"/>
    <w:rsid w:val="23BC216D"/>
    <w:rsid w:val="23D4708E"/>
    <w:rsid w:val="23DA4335"/>
    <w:rsid w:val="23E5533E"/>
    <w:rsid w:val="240B05DB"/>
    <w:rsid w:val="2420353E"/>
    <w:rsid w:val="243E1AA0"/>
    <w:rsid w:val="245A473D"/>
    <w:rsid w:val="245B2A95"/>
    <w:rsid w:val="245E10D3"/>
    <w:rsid w:val="24667947"/>
    <w:rsid w:val="246F67A7"/>
    <w:rsid w:val="24750F1F"/>
    <w:rsid w:val="247514CE"/>
    <w:rsid w:val="247D7F39"/>
    <w:rsid w:val="24985B8F"/>
    <w:rsid w:val="24A36986"/>
    <w:rsid w:val="25197B83"/>
    <w:rsid w:val="251C775A"/>
    <w:rsid w:val="25346873"/>
    <w:rsid w:val="25440E86"/>
    <w:rsid w:val="254D7655"/>
    <w:rsid w:val="25564924"/>
    <w:rsid w:val="25590D43"/>
    <w:rsid w:val="25693B21"/>
    <w:rsid w:val="256F1D0F"/>
    <w:rsid w:val="257E34BC"/>
    <w:rsid w:val="258F56CA"/>
    <w:rsid w:val="25B25F7B"/>
    <w:rsid w:val="25CD10F7"/>
    <w:rsid w:val="25D61396"/>
    <w:rsid w:val="25DD7069"/>
    <w:rsid w:val="25E608C0"/>
    <w:rsid w:val="26074601"/>
    <w:rsid w:val="26107E06"/>
    <w:rsid w:val="261C6AB8"/>
    <w:rsid w:val="262E378A"/>
    <w:rsid w:val="2649473C"/>
    <w:rsid w:val="26584AA3"/>
    <w:rsid w:val="268B6421"/>
    <w:rsid w:val="26900D01"/>
    <w:rsid w:val="269B12C6"/>
    <w:rsid w:val="26A003AB"/>
    <w:rsid w:val="26BA4B32"/>
    <w:rsid w:val="26FD5FE6"/>
    <w:rsid w:val="27205671"/>
    <w:rsid w:val="27313117"/>
    <w:rsid w:val="27386D2D"/>
    <w:rsid w:val="27532FC2"/>
    <w:rsid w:val="27562CBB"/>
    <w:rsid w:val="27800344"/>
    <w:rsid w:val="2782586E"/>
    <w:rsid w:val="27A002A9"/>
    <w:rsid w:val="27B57FAB"/>
    <w:rsid w:val="27C87AA8"/>
    <w:rsid w:val="27F23289"/>
    <w:rsid w:val="27FE061E"/>
    <w:rsid w:val="2816794A"/>
    <w:rsid w:val="2822572C"/>
    <w:rsid w:val="28436E83"/>
    <w:rsid w:val="28584AF4"/>
    <w:rsid w:val="286E0CE3"/>
    <w:rsid w:val="28800919"/>
    <w:rsid w:val="28816AD0"/>
    <w:rsid w:val="28A71E3F"/>
    <w:rsid w:val="28C67705"/>
    <w:rsid w:val="28E14743"/>
    <w:rsid w:val="28E51C4E"/>
    <w:rsid w:val="29105500"/>
    <w:rsid w:val="291600B9"/>
    <w:rsid w:val="2935437B"/>
    <w:rsid w:val="2941694A"/>
    <w:rsid w:val="295855D2"/>
    <w:rsid w:val="295A35B6"/>
    <w:rsid w:val="297C1AC6"/>
    <w:rsid w:val="29802C97"/>
    <w:rsid w:val="298336D9"/>
    <w:rsid w:val="298E2BAB"/>
    <w:rsid w:val="29931B06"/>
    <w:rsid w:val="29A71E09"/>
    <w:rsid w:val="29AD6A60"/>
    <w:rsid w:val="29CA18BD"/>
    <w:rsid w:val="29CC4C92"/>
    <w:rsid w:val="29CD69C6"/>
    <w:rsid w:val="29E338AE"/>
    <w:rsid w:val="29E36BDE"/>
    <w:rsid w:val="29FF35DB"/>
    <w:rsid w:val="29FF7D12"/>
    <w:rsid w:val="2A0F5940"/>
    <w:rsid w:val="2A2F142A"/>
    <w:rsid w:val="2A4A1C41"/>
    <w:rsid w:val="2A693188"/>
    <w:rsid w:val="2A6A1C32"/>
    <w:rsid w:val="2A703379"/>
    <w:rsid w:val="2A771E01"/>
    <w:rsid w:val="2A82596F"/>
    <w:rsid w:val="2A8A3036"/>
    <w:rsid w:val="2A8B10E8"/>
    <w:rsid w:val="2A91096B"/>
    <w:rsid w:val="2AA95200"/>
    <w:rsid w:val="2AC07BD5"/>
    <w:rsid w:val="2ACB461F"/>
    <w:rsid w:val="2ADB4FFE"/>
    <w:rsid w:val="2AFB5D59"/>
    <w:rsid w:val="2B0B447A"/>
    <w:rsid w:val="2B237859"/>
    <w:rsid w:val="2B294872"/>
    <w:rsid w:val="2B720872"/>
    <w:rsid w:val="2B975F97"/>
    <w:rsid w:val="2BA01EF6"/>
    <w:rsid w:val="2BA47BE4"/>
    <w:rsid w:val="2BBD31FE"/>
    <w:rsid w:val="2BBE6BDA"/>
    <w:rsid w:val="2BD27647"/>
    <w:rsid w:val="2BE06B12"/>
    <w:rsid w:val="2BF1320F"/>
    <w:rsid w:val="2C0329E2"/>
    <w:rsid w:val="2C552A88"/>
    <w:rsid w:val="2C570873"/>
    <w:rsid w:val="2C627463"/>
    <w:rsid w:val="2C6C2E71"/>
    <w:rsid w:val="2C795131"/>
    <w:rsid w:val="2C7F1444"/>
    <w:rsid w:val="2C9069A9"/>
    <w:rsid w:val="2CBD2880"/>
    <w:rsid w:val="2CCC624A"/>
    <w:rsid w:val="2CDA3FB6"/>
    <w:rsid w:val="2CDE4428"/>
    <w:rsid w:val="2CF5020D"/>
    <w:rsid w:val="2CFE3591"/>
    <w:rsid w:val="2D021CF9"/>
    <w:rsid w:val="2D057C95"/>
    <w:rsid w:val="2D0D7096"/>
    <w:rsid w:val="2D2D1B98"/>
    <w:rsid w:val="2D3918AD"/>
    <w:rsid w:val="2D444978"/>
    <w:rsid w:val="2D74027E"/>
    <w:rsid w:val="2D99480A"/>
    <w:rsid w:val="2DE019CA"/>
    <w:rsid w:val="2DEA4EDA"/>
    <w:rsid w:val="2E134928"/>
    <w:rsid w:val="2E3078C7"/>
    <w:rsid w:val="2E4736C6"/>
    <w:rsid w:val="2E590A96"/>
    <w:rsid w:val="2E664F0E"/>
    <w:rsid w:val="2E765E93"/>
    <w:rsid w:val="2E90794B"/>
    <w:rsid w:val="2E913F49"/>
    <w:rsid w:val="2E975432"/>
    <w:rsid w:val="2EA52BCC"/>
    <w:rsid w:val="2EA65529"/>
    <w:rsid w:val="2EBC7E00"/>
    <w:rsid w:val="2EF05633"/>
    <w:rsid w:val="2EF10EBA"/>
    <w:rsid w:val="2F14155E"/>
    <w:rsid w:val="2F1C5B6B"/>
    <w:rsid w:val="2F1C643D"/>
    <w:rsid w:val="2F2050C6"/>
    <w:rsid w:val="2F2D2C74"/>
    <w:rsid w:val="2F36347D"/>
    <w:rsid w:val="2F366FBA"/>
    <w:rsid w:val="2F425940"/>
    <w:rsid w:val="2F51608B"/>
    <w:rsid w:val="2F5269FD"/>
    <w:rsid w:val="2F5D6878"/>
    <w:rsid w:val="2F673E13"/>
    <w:rsid w:val="2F6A2F5E"/>
    <w:rsid w:val="2F702AB3"/>
    <w:rsid w:val="2F852BAB"/>
    <w:rsid w:val="2F945C30"/>
    <w:rsid w:val="2F9713E2"/>
    <w:rsid w:val="2F9A555F"/>
    <w:rsid w:val="2F9C33B0"/>
    <w:rsid w:val="2F9C5597"/>
    <w:rsid w:val="2FA72B3A"/>
    <w:rsid w:val="2FC81A27"/>
    <w:rsid w:val="2FE974CC"/>
    <w:rsid w:val="2FFC2A25"/>
    <w:rsid w:val="300B3251"/>
    <w:rsid w:val="300C1389"/>
    <w:rsid w:val="3010730E"/>
    <w:rsid w:val="302D04AB"/>
    <w:rsid w:val="3033287B"/>
    <w:rsid w:val="304B0337"/>
    <w:rsid w:val="30500166"/>
    <w:rsid w:val="30A548DD"/>
    <w:rsid w:val="30AF77F1"/>
    <w:rsid w:val="30B44F64"/>
    <w:rsid w:val="30C13BFD"/>
    <w:rsid w:val="30FA37BC"/>
    <w:rsid w:val="31177757"/>
    <w:rsid w:val="31197C7F"/>
    <w:rsid w:val="313F5C71"/>
    <w:rsid w:val="31677EAB"/>
    <w:rsid w:val="3173424B"/>
    <w:rsid w:val="31764862"/>
    <w:rsid w:val="319818BE"/>
    <w:rsid w:val="319B1C03"/>
    <w:rsid w:val="319C5A34"/>
    <w:rsid w:val="31B91ED3"/>
    <w:rsid w:val="31D50D39"/>
    <w:rsid w:val="31E33688"/>
    <w:rsid w:val="31EE7B13"/>
    <w:rsid w:val="32430CA6"/>
    <w:rsid w:val="32527D6D"/>
    <w:rsid w:val="32757C33"/>
    <w:rsid w:val="32D3326D"/>
    <w:rsid w:val="32D92C8F"/>
    <w:rsid w:val="33386295"/>
    <w:rsid w:val="33387D68"/>
    <w:rsid w:val="33456015"/>
    <w:rsid w:val="334916BB"/>
    <w:rsid w:val="334B0FB9"/>
    <w:rsid w:val="33732214"/>
    <w:rsid w:val="33751B5F"/>
    <w:rsid w:val="337B0F96"/>
    <w:rsid w:val="337B23BD"/>
    <w:rsid w:val="337C55B1"/>
    <w:rsid w:val="33800B46"/>
    <w:rsid w:val="33821614"/>
    <w:rsid w:val="338447D2"/>
    <w:rsid w:val="338D6DE2"/>
    <w:rsid w:val="33BE5CB0"/>
    <w:rsid w:val="33F27880"/>
    <w:rsid w:val="340D5E55"/>
    <w:rsid w:val="3420294C"/>
    <w:rsid w:val="34301EB8"/>
    <w:rsid w:val="343220F0"/>
    <w:rsid w:val="3471062A"/>
    <w:rsid w:val="347378C0"/>
    <w:rsid w:val="347E2AA1"/>
    <w:rsid w:val="34A23BC4"/>
    <w:rsid w:val="34A253BF"/>
    <w:rsid w:val="34A35808"/>
    <w:rsid w:val="34A9070C"/>
    <w:rsid w:val="34E37B01"/>
    <w:rsid w:val="35046E0F"/>
    <w:rsid w:val="35060114"/>
    <w:rsid w:val="354F764F"/>
    <w:rsid w:val="355238BD"/>
    <w:rsid w:val="356236F6"/>
    <w:rsid w:val="35794A7B"/>
    <w:rsid w:val="358D6FD9"/>
    <w:rsid w:val="3592555F"/>
    <w:rsid w:val="35981325"/>
    <w:rsid w:val="359B794C"/>
    <w:rsid w:val="35A44FD3"/>
    <w:rsid w:val="35B7052C"/>
    <w:rsid w:val="35BC4256"/>
    <w:rsid w:val="35C32150"/>
    <w:rsid w:val="35C93C3A"/>
    <w:rsid w:val="35D87D7A"/>
    <w:rsid w:val="35D96444"/>
    <w:rsid w:val="35E867D5"/>
    <w:rsid w:val="35EA108B"/>
    <w:rsid w:val="35F34384"/>
    <w:rsid w:val="360220B7"/>
    <w:rsid w:val="36023B17"/>
    <w:rsid w:val="360A268B"/>
    <w:rsid w:val="360D0908"/>
    <w:rsid w:val="36466596"/>
    <w:rsid w:val="367F26F4"/>
    <w:rsid w:val="368B4845"/>
    <w:rsid w:val="369663DF"/>
    <w:rsid w:val="36C1418E"/>
    <w:rsid w:val="36C20291"/>
    <w:rsid w:val="36C97A09"/>
    <w:rsid w:val="36DF2F73"/>
    <w:rsid w:val="36F431CE"/>
    <w:rsid w:val="370D2B00"/>
    <w:rsid w:val="372E023F"/>
    <w:rsid w:val="374751AF"/>
    <w:rsid w:val="375F6A38"/>
    <w:rsid w:val="378633C2"/>
    <w:rsid w:val="378D5780"/>
    <w:rsid w:val="379004FC"/>
    <w:rsid w:val="379217CE"/>
    <w:rsid w:val="37955629"/>
    <w:rsid w:val="37992FB7"/>
    <w:rsid w:val="37CE136B"/>
    <w:rsid w:val="37CF579E"/>
    <w:rsid w:val="37D851A7"/>
    <w:rsid w:val="38186D13"/>
    <w:rsid w:val="38316B8F"/>
    <w:rsid w:val="38710C07"/>
    <w:rsid w:val="38872D4A"/>
    <w:rsid w:val="38892534"/>
    <w:rsid w:val="38CE25CB"/>
    <w:rsid w:val="38E238CE"/>
    <w:rsid w:val="3932345E"/>
    <w:rsid w:val="393B60A9"/>
    <w:rsid w:val="39601FD3"/>
    <w:rsid w:val="39624FB3"/>
    <w:rsid w:val="39630C5F"/>
    <w:rsid w:val="39682EE2"/>
    <w:rsid w:val="396B7F89"/>
    <w:rsid w:val="39754FB1"/>
    <w:rsid w:val="39943035"/>
    <w:rsid w:val="39BA2CDA"/>
    <w:rsid w:val="39D07788"/>
    <w:rsid w:val="39E40B5A"/>
    <w:rsid w:val="39E47662"/>
    <w:rsid w:val="39FC5BC5"/>
    <w:rsid w:val="3A17183A"/>
    <w:rsid w:val="3A2375BE"/>
    <w:rsid w:val="3A360F3F"/>
    <w:rsid w:val="3A45241C"/>
    <w:rsid w:val="3A507DE2"/>
    <w:rsid w:val="3A613BCE"/>
    <w:rsid w:val="3A6B2E0A"/>
    <w:rsid w:val="3A7A5EF2"/>
    <w:rsid w:val="3A7E31A4"/>
    <w:rsid w:val="3A996B55"/>
    <w:rsid w:val="3A9E7A9E"/>
    <w:rsid w:val="3AEF0695"/>
    <w:rsid w:val="3AF3403B"/>
    <w:rsid w:val="3AF34B47"/>
    <w:rsid w:val="3B095EE8"/>
    <w:rsid w:val="3B0C600C"/>
    <w:rsid w:val="3B135CB0"/>
    <w:rsid w:val="3B3009B1"/>
    <w:rsid w:val="3B3A1B09"/>
    <w:rsid w:val="3B414067"/>
    <w:rsid w:val="3B531E51"/>
    <w:rsid w:val="3B735E06"/>
    <w:rsid w:val="3B742306"/>
    <w:rsid w:val="3B791CE3"/>
    <w:rsid w:val="3BA150A1"/>
    <w:rsid w:val="3BBC3CE9"/>
    <w:rsid w:val="3BEC4CE1"/>
    <w:rsid w:val="3BFD07D4"/>
    <w:rsid w:val="3C131501"/>
    <w:rsid w:val="3C2F11CA"/>
    <w:rsid w:val="3C457775"/>
    <w:rsid w:val="3C525BE8"/>
    <w:rsid w:val="3C55652C"/>
    <w:rsid w:val="3C6A14E8"/>
    <w:rsid w:val="3C9F2746"/>
    <w:rsid w:val="3CA12555"/>
    <w:rsid w:val="3CA751A8"/>
    <w:rsid w:val="3CBC006B"/>
    <w:rsid w:val="3CC1308D"/>
    <w:rsid w:val="3CC76600"/>
    <w:rsid w:val="3D05255D"/>
    <w:rsid w:val="3D083853"/>
    <w:rsid w:val="3D126515"/>
    <w:rsid w:val="3D347ED6"/>
    <w:rsid w:val="3D3F442F"/>
    <w:rsid w:val="3D526B17"/>
    <w:rsid w:val="3D6E4C39"/>
    <w:rsid w:val="3D8314F7"/>
    <w:rsid w:val="3D845586"/>
    <w:rsid w:val="3D9A202B"/>
    <w:rsid w:val="3DD94BED"/>
    <w:rsid w:val="3DDB05B2"/>
    <w:rsid w:val="3DEE4B70"/>
    <w:rsid w:val="3DF6218C"/>
    <w:rsid w:val="3DF749D7"/>
    <w:rsid w:val="3E0D1631"/>
    <w:rsid w:val="3E1C6E6D"/>
    <w:rsid w:val="3E1F11BC"/>
    <w:rsid w:val="3E2A71EE"/>
    <w:rsid w:val="3E3674F9"/>
    <w:rsid w:val="3E5C3A4B"/>
    <w:rsid w:val="3E6E45C0"/>
    <w:rsid w:val="3E723D08"/>
    <w:rsid w:val="3E760D42"/>
    <w:rsid w:val="3E7B5A49"/>
    <w:rsid w:val="3E805E70"/>
    <w:rsid w:val="3E8124B9"/>
    <w:rsid w:val="3EAD52AD"/>
    <w:rsid w:val="3EB21F6B"/>
    <w:rsid w:val="3EBB6773"/>
    <w:rsid w:val="3ED406CC"/>
    <w:rsid w:val="3ED674E6"/>
    <w:rsid w:val="3EE43C65"/>
    <w:rsid w:val="3EE8654C"/>
    <w:rsid w:val="3EF76FF2"/>
    <w:rsid w:val="3F194D52"/>
    <w:rsid w:val="3F1B3167"/>
    <w:rsid w:val="3F237E08"/>
    <w:rsid w:val="3F2C5033"/>
    <w:rsid w:val="3F3D4D60"/>
    <w:rsid w:val="3F7767C3"/>
    <w:rsid w:val="3F8600BF"/>
    <w:rsid w:val="3F895EAF"/>
    <w:rsid w:val="3F9B2304"/>
    <w:rsid w:val="3F9D63B1"/>
    <w:rsid w:val="3FAB5957"/>
    <w:rsid w:val="3FB7651E"/>
    <w:rsid w:val="3FC31D0C"/>
    <w:rsid w:val="3FD900D6"/>
    <w:rsid w:val="3FF85B4D"/>
    <w:rsid w:val="400C0688"/>
    <w:rsid w:val="40372BAA"/>
    <w:rsid w:val="40393596"/>
    <w:rsid w:val="405F4D71"/>
    <w:rsid w:val="40672888"/>
    <w:rsid w:val="406D14C8"/>
    <w:rsid w:val="4084138C"/>
    <w:rsid w:val="40B0471F"/>
    <w:rsid w:val="40B51196"/>
    <w:rsid w:val="40FE6238"/>
    <w:rsid w:val="41011445"/>
    <w:rsid w:val="4117569F"/>
    <w:rsid w:val="41631AEE"/>
    <w:rsid w:val="41944EDD"/>
    <w:rsid w:val="41B030D1"/>
    <w:rsid w:val="41E32C75"/>
    <w:rsid w:val="41E42C51"/>
    <w:rsid w:val="41F442C5"/>
    <w:rsid w:val="41FF23DF"/>
    <w:rsid w:val="420267D8"/>
    <w:rsid w:val="42104FB8"/>
    <w:rsid w:val="42110FD5"/>
    <w:rsid w:val="422033F5"/>
    <w:rsid w:val="4233323A"/>
    <w:rsid w:val="424E5E75"/>
    <w:rsid w:val="42720639"/>
    <w:rsid w:val="427631EA"/>
    <w:rsid w:val="427D4BA4"/>
    <w:rsid w:val="429017D7"/>
    <w:rsid w:val="42943099"/>
    <w:rsid w:val="42A04312"/>
    <w:rsid w:val="42B34034"/>
    <w:rsid w:val="42C01975"/>
    <w:rsid w:val="42CB2FDB"/>
    <w:rsid w:val="42D01E95"/>
    <w:rsid w:val="42D62C72"/>
    <w:rsid w:val="42DE633D"/>
    <w:rsid w:val="42E56B44"/>
    <w:rsid w:val="42F81104"/>
    <w:rsid w:val="42FF5C78"/>
    <w:rsid w:val="4325579D"/>
    <w:rsid w:val="433D6AEF"/>
    <w:rsid w:val="434C4FEB"/>
    <w:rsid w:val="4385356B"/>
    <w:rsid w:val="4389342C"/>
    <w:rsid w:val="438F3760"/>
    <w:rsid w:val="439222CD"/>
    <w:rsid w:val="439528D6"/>
    <w:rsid w:val="43996F17"/>
    <w:rsid w:val="43DC345D"/>
    <w:rsid w:val="43ED5E56"/>
    <w:rsid w:val="44040BF2"/>
    <w:rsid w:val="441171F2"/>
    <w:rsid w:val="44430A32"/>
    <w:rsid w:val="444405F1"/>
    <w:rsid w:val="444F2DAE"/>
    <w:rsid w:val="445C5A9D"/>
    <w:rsid w:val="445F4750"/>
    <w:rsid w:val="446517E8"/>
    <w:rsid w:val="446C496C"/>
    <w:rsid w:val="447E011D"/>
    <w:rsid w:val="448C1F9D"/>
    <w:rsid w:val="449412DA"/>
    <w:rsid w:val="44A115F6"/>
    <w:rsid w:val="44A1767D"/>
    <w:rsid w:val="44AF2266"/>
    <w:rsid w:val="44AF6BAB"/>
    <w:rsid w:val="44D03A8A"/>
    <w:rsid w:val="44EB277F"/>
    <w:rsid w:val="44ED7D1F"/>
    <w:rsid w:val="45263ACC"/>
    <w:rsid w:val="455373C7"/>
    <w:rsid w:val="45576A40"/>
    <w:rsid w:val="459E545A"/>
    <w:rsid w:val="45BC53D5"/>
    <w:rsid w:val="45C03E9F"/>
    <w:rsid w:val="45D578C2"/>
    <w:rsid w:val="45E63203"/>
    <w:rsid w:val="462D4453"/>
    <w:rsid w:val="468432BD"/>
    <w:rsid w:val="46886F78"/>
    <w:rsid w:val="46A531F0"/>
    <w:rsid w:val="46C50634"/>
    <w:rsid w:val="46C82FBA"/>
    <w:rsid w:val="46F228C2"/>
    <w:rsid w:val="47143721"/>
    <w:rsid w:val="47161653"/>
    <w:rsid w:val="471C4981"/>
    <w:rsid w:val="47475975"/>
    <w:rsid w:val="474A7B98"/>
    <w:rsid w:val="475A446B"/>
    <w:rsid w:val="475F4370"/>
    <w:rsid w:val="476C700E"/>
    <w:rsid w:val="4786307B"/>
    <w:rsid w:val="4793239C"/>
    <w:rsid w:val="479F5F64"/>
    <w:rsid w:val="47AE77AB"/>
    <w:rsid w:val="47B32C62"/>
    <w:rsid w:val="47C5388B"/>
    <w:rsid w:val="47D302CC"/>
    <w:rsid w:val="47EC6AEC"/>
    <w:rsid w:val="47FE180F"/>
    <w:rsid w:val="480B0148"/>
    <w:rsid w:val="480D7959"/>
    <w:rsid w:val="48152A6F"/>
    <w:rsid w:val="4817322A"/>
    <w:rsid w:val="4821346D"/>
    <w:rsid w:val="48237468"/>
    <w:rsid w:val="482624B0"/>
    <w:rsid w:val="48320EE4"/>
    <w:rsid w:val="483D0BCA"/>
    <w:rsid w:val="484A44DB"/>
    <w:rsid w:val="4870362F"/>
    <w:rsid w:val="487B7CE8"/>
    <w:rsid w:val="489F0520"/>
    <w:rsid w:val="48A111E9"/>
    <w:rsid w:val="48BD0A30"/>
    <w:rsid w:val="48BE5AF9"/>
    <w:rsid w:val="48E51B39"/>
    <w:rsid w:val="48FD2CE9"/>
    <w:rsid w:val="48FE1710"/>
    <w:rsid w:val="492A04C7"/>
    <w:rsid w:val="492D4FE8"/>
    <w:rsid w:val="4939224C"/>
    <w:rsid w:val="493E630F"/>
    <w:rsid w:val="49516D45"/>
    <w:rsid w:val="49560E29"/>
    <w:rsid w:val="495B506E"/>
    <w:rsid w:val="496E7905"/>
    <w:rsid w:val="4984156D"/>
    <w:rsid w:val="49877682"/>
    <w:rsid w:val="498C7BA6"/>
    <w:rsid w:val="499F1966"/>
    <w:rsid w:val="49AB4051"/>
    <w:rsid w:val="49B3564A"/>
    <w:rsid w:val="49B66BCF"/>
    <w:rsid w:val="49BD7F82"/>
    <w:rsid w:val="49C570F9"/>
    <w:rsid w:val="49CE07F3"/>
    <w:rsid w:val="4A1C754E"/>
    <w:rsid w:val="4A4C702D"/>
    <w:rsid w:val="4A4D1931"/>
    <w:rsid w:val="4A503249"/>
    <w:rsid w:val="4A670083"/>
    <w:rsid w:val="4A703738"/>
    <w:rsid w:val="4A711268"/>
    <w:rsid w:val="4A970971"/>
    <w:rsid w:val="4A9A3C1E"/>
    <w:rsid w:val="4A9E2EEF"/>
    <w:rsid w:val="4ABB21BB"/>
    <w:rsid w:val="4AC03718"/>
    <w:rsid w:val="4B2E437A"/>
    <w:rsid w:val="4B3A7AE8"/>
    <w:rsid w:val="4B3B4DAF"/>
    <w:rsid w:val="4B5123EF"/>
    <w:rsid w:val="4B514E21"/>
    <w:rsid w:val="4B7920B4"/>
    <w:rsid w:val="4B936974"/>
    <w:rsid w:val="4B966C39"/>
    <w:rsid w:val="4BB64AD2"/>
    <w:rsid w:val="4BC430E6"/>
    <w:rsid w:val="4BD6245B"/>
    <w:rsid w:val="4BD96074"/>
    <w:rsid w:val="4BFC5C5F"/>
    <w:rsid w:val="4C0D7123"/>
    <w:rsid w:val="4C3B383D"/>
    <w:rsid w:val="4C495F61"/>
    <w:rsid w:val="4C4A1285"/>
    <w:rsid w:val="4C633467"/>
    <w:rsid w:val="4C666E6A"/>
    <w:rsid w:val="4C8454D5"/>
    <w:rsid w:val="4C8B63DC"/>
    <w:rsid w:val="4CA84051"/>
    <w:rsid w:val="4CB17F95"/>
    <w:rsid w:val="4CB92637"/>
    <w:rsid w:val="4CF97A09"/>
    <w:rsid w:val="4D0B7CAF"/>
    <w:rsid w:val="4D246409"/>
    <w:rsid w:val="4D3118EE"/>
    <w:rsid w:val="4D3163C0"/>
    <w:rsid w:val="4D454DD7"/>
    <w:rsid w:val="4D473FD7"/>
    <w:rsid w:val="4D64561E"/>
    <w:rsid w:val="4D6A6FB5"/>
    <w:rsid w:val="4D7E77CA"/>
    <w:rsid w:val="4D8950D3"/>
    <w:rsid w:val="4D93309C"/>
    <w:rsid w:val="4D9361DF"/>
    <w:rsid w:val="4DA42249"/>
    <w:rsid w:val="4DA744E7"/>
    <w:rsid w:val="4DC67698"/>
    <w:rsid w:val="4DED6D42"/>
    <w:rsid w:val="4E0A7287"/>
    <w:rsid w:val="4E3539E2"/>
    <w:rsid w:val="4E49796D"/>
    <w:rsid w:val="4E5E658D"/>
    <w:rsid w:val="4E6D4E01"/>
    <w:rsid w:val="4E914B47"/>
    <w:rsid w:val="4E9D5281"/>
    <w:rsid w:val="4EAA60F1"/>
    <w:rsid w:val="4EAE6CF6"/>
    <w:rsid w:val="4EB45F61"/>
    <w:rsid w:val="4EBB3BC0"/>
    <w:rsid w:val="4ED2444F"/>
    <w:rsid w:val="4EDD093B"/>
    <w:rsid w:val="4EF665C9"/>
    <w:rsid w:val="4EFB0F50"/>
    <w:rsid w:val="4EFB3874"/>
    <w:rsid w:val="4F105AA0"/>
    <w:rsid w:val="4F301E9C"/>
    <w:rsid w:val="4F365651"/>
    <w:rsid w:val="4F401750"/>
    <w:rsid w:val="4F41138D"/>
    <w:rsid w:val="4F412768"/>
    <w:rsid w:val="4F6F02BB"/>
    <w:rsid w:val="4F717955"/>
    <w:rsid w:val="4F822D0C"/>
    <w:rsid w:val="4FA04BEB"/>
    <w:rsid w:val="4FB45191"/>
    <w:rsid w:val="4FC04DFE"/>
    <w:rsid w:val="50077C06"/>
    <w:rsid w:val="50334A8A"/>
    <w:rsid w:val="503643EE"/>
    <w:rsid w:val="50695837"/>
    <w:rsid w:val="506F2C5A"/>
    <w:rsid w:val="507F4215"/>
    <w:rsid w:val="50803698"/>
    <w:rsid w:val="50846814"/>
    <w:rsid w:val="50D74100"/>
    <w:rsid w:val="50D85CE7"/>
    <w:rsid w:val="50E50C5F"/>
    <w:rsid w:val="50EA3E14"/>
    <w:rsid w:val="50F37041"/>
    <w:rsid w:val="51023AE2"/>
    <w:rsid w:val="51174291"/>
    <w:rsid w:val="512D628A"/>
    <w:rsid w:val="51346EFA"/>
    <w:rsid w:val="515E0AFE"/>
    <w:rsid w:val="516140B1"/>
    <w:rsid w:val="51677B3E"/>
    <w:rsid w:val="51710B4D"/>
    <w:rsid w:val="517A7908"/>
    <w:rsid w:val="518A233B"/>
    <w:rsid w:val="519817A9"/>
    <w:rsid w:val="519E4B9C"/>
    <w:rsid w:val="51AB141B"/>
    <w:rsid w:val="51BF490B"/>
    <w:rsid w:val="51CD4BAF"/>
    <w:rsid w:val="51E41926"/>
    <w:rsid w:val="51E83FEC"/>
    <w:rsid w:val="52146D42"/>
    <w:rsid w:val="521B2FFF"/>
    <w:rsid w:val="522640EB"/>
    <w:rsid w:val="52373B81"/>
    <w:rsid w:val="52482BBA"/>
    <w:rsid w:val="524B1C9B"/>
    <w:rsid w:val="52527B8C"/>
    <w:rsid w:val="525835DC"/>
    <w:rsid w:val="526049C3"/>
    <w:rsid w:val="526F4BD9"/>
    <w:rsid w:val="52763260"/>
    <w:rsid w:val="528A3F8D"/>
    <w:rsid w:val="52AD1740"/>
    <w:rsid w:val="52AD55E0"/>
    <w:rsid w:val="52BD14CB"/>
    <w:rsid w:val="52C85300"/>
    <w:rsid w:val="52DC53AD"/>
    <w:rsid w:val="52E8385B"/>
    <w:rsid w:val="52EA5698"/>
    <w:rsid w:val="52F57EDB"/>
    <w:rsid w:val="52FF2BE6"/>
    <w:rsid w:val="5335268B"/>
    <w:rsid w:val="53391A60"/>
    <w:rsid w:val="535E355E"/>
    <w:rsid w:val="535E6BD5"/>
    <w:rsid w:val="53665ADB"/>
    <w:rsid w:val="536A1307"/>
    <w:rsid w:val="53866E7C"/>
    <w:rsid w:val="5395406C"/>
    <w:rsid w:val="53BB1D12"/>
    <w:rsid w:val="53C04CA7"/>
    <w:rsid w:val="53DA102D"/>
    <w:rsid w:val="53DC7450"/>
    <w:rsid w:val="53E82825"/>
    <w:rsid w:val="53EE3B1E"/>
    <w:rsid w:val="53F41E47"/>
    <w:rsid w:val="54207180"/>
    <w:rsid w:val="54372BBD"/>
    <w:rsid w:val="54770A69"/>
    <w:rsid w:val="54AF151C"/>
    <w:rsid w:val="54D21B6B"/>
    <w:rsid w:val="54E26D97"/>
    <w:rsid w:val="54FE3B30"/>
    <w:rsid w:val="54FF3FC4"/>
    <w:rsid w:val="5500319C"/>
    <w:rsid w:val="55097EA8"/>
    <w:rsid w:val="550C4A3D"/>
    <w:rsid w:val="55394AB7"/>
    <w:rsid w:val="5543742D"/>
    <w:rsid w:val="55607BA2"/>
    <w:rsid w:val="556809A5"/>
    <w:rsid w:val="557D4F47"/>
    <w:rsid w:val="55A33666"/>
    <w:rsid w:val="55AF343D"/>
    <w:rsid w:val="55CA2783"/>
    <w:rsid w:val="55DE141B"/>
    <w:rsid w:val="55E60C22"/>
    <w:rsid w:val="55F41DF0"/>
    <w:rsid w:val="55F470B7"/>
    <w:rsid w:val="55F7166F"/>
    <w:rsid w:val="55FC754D"/>
    <w:rsid w:val="55FF7720"/>
    <w:rsid w:val="561D34E4"/>
    <w:rsid w:val="56273C46"/>
    <w:rsid w:val="56274574"/>
    <w:rsid w:val="56501FDB"/>
    <w:rsid w:val="565767F2"/>
    <w:rsid w:val="565B7681"/>
    <w:rsid w:val="566925D2"/>
    <w:rsid w:val="56CB3F55"/>
    <w:rsid w:val="56E65A6C"/>
    <w:rsid w:val="56E7380D"/>
    <w:rsid w:val="57110676"/>
    <w:rsid w:val="572C1B9D"/>
    <w:rsid w:val="573030ED"/>
    <w:rsid w:val="57356626"/>
    <w:rsid w:val="573825B4"/>
    <w:rsid w:val="57443C5C"/>
    <w:rsid w:val="57542192"/>
    <w:rsid w:val="575C33BC"/>
    <w:rsid w:val="57834A8F"/>
    <w:rsid w:val="578C0365"/>
    <w:rsid w:val="57C21B25"/>
    <w:rsid w:val="57CF2171"/>
    <w:rsid w:val="57DF37B7"/>
    <w:rsid w:val="57E72218"/>
    <w:rsid w:val="57F81D75"/>
    <w:rsid w:val="57FC6781"/>
    <w:rsid w:val="5803084F"/>
    <w:rsid w:val="58136008"/>
    <w:rsid w:val="582D37D5"/>
    <w:rsid w:val="582E471D"/>
    <w:rsid w:val="58346ECD"/>
    <w:rsid w:val="58453830"/>
    <w:rsid w:val="584F4F96"/>
    <w:rsid w:val="586374E9"/>
    <w:rsid w:val="58934D34"/>
    <w:rsid w:val="58AC675C"/>
    <w:rsid w:val="58CD6007"/>
    <w:rsid w:val="58F12013"/>
    <w:rsid w:val="58F55ABB"/>
    <w:rsid w:val="591323F1"/>
    <w:rsid w:val="591F4DBF"/>
    <w:rsid w:val="592F08E4"/>
    <w:rsid w:val="59376FB3"/>
    <w:rsid w:val="59442A34"/>
    <w:rsid w:val="59480DDD"/>
    <w:rsid w:val="5963266D"/>
    <w:rsid w:val="5992078F"/>
    <w:rsid w:val="59991984"/>
    <w:rsid w:val="59AD419E"/>
    <w:rsid w:val="59B406BD"/>
    <w:rsid w:val="59BC417F"/>
    <w:rsid w:val="59E2063B"/>
    <w:rsid w:val="59F10CBC"/>
    <w:rsid w:val="59F4718B"/>
    <w:rsid w:val="5A0F4FFB"/>
    <w:rsid w:val="5A1A2C78"/>
    <w:rsid w:val="5A3A2866"/>
    <w:rsid w:val="5A424B12"/>
    <w:rsid w:val="5A514DC8"/>
    <w:rsid w:val="5A5164D9"/>
    <w:rsid w:val="5A5641F8"/>
    <w:rsid w:val="5A5B4227"/>
    <w:rsid w:val="5A69695F"/>
    <w:rsid w:val="5A730CB0"/>
    <w:rsid w:val="5AA65A71"/>
    <w:rsid w:val="5ABC739B"/>
    <w:rsid w:val="5ABE27AC"/>
    <w:rsid w:val="5ACB1478"/>
    <w:rsid w:val="5AF53D84"/>
    <w:rsid w:val="5B0979D1"/>
    <w:rsid w:val="5B0A5BF1"/>
    <w:rsid w:val="5B1E151B"/>
    <w:rsid w:val="5B1F0BD0"/>
    <w:rsid w:val="5B215081"/>
    <w:rsid w:val="5B284EFB"/>
    <w:rsid w:val="5B37609A"/>
    <w:rsid w:val="5B4224AC"/>
    <w:rsid w:val="5B4600AE"/>
    <w:rsid w:val="5B4A34F6"/>
    <w:rsid w:val="5B644C09"/>
    <w:rsid w:val="5B730D5C"/>
    <w:rsid w:val="5B97525D"/>
    <w:rsid w:val="5BBC7A7B"/>
    <w:rsid w:val="5BC32F21"/>
    <w:rsid w:val="5BDE1ED8"/>
    <w:rsid w:val="5BDF4C5B"/>
    <w:rsid w:val="5BE47736"/>
    <w:rsid w:val="5BEB46BE"/>
    <w:rsid w:val="5BFB396C"/>
    <w:rsid w:val="5C145D67"/>
    <w:rsid w:val="5C1F7B8E"/>
    <w:rsid w:val="5C4A358A"/>
    <w:rsid w:val="5C6C550E"/>
    <w:rsid w:val="5C7863BA"/>
    <w:rsid w:val="5C9A725A"/>
    <w:rsid w:val="5CA310DB"/>
    <w:rsid w:val="5CAC7C7A"/>
    <w:rsid w:val="5CC042DD"/>
    <w:rsid w:val="5CE93DD2"/>
    <w:rsid w:val="5CEE3CB5"/>
    <w:rsid w:val="5D046781"/>
    <w:rsid w:val="5D1C30D5"/>
    <w:rsid w:val="5D257BBE"/>
    <w:rsid w:val="5D2A7253"/>
    <w:rsid w:val="5D425C9D"/>
    <w:rsid w:val="5D5B68A1"/>
    <w:rsid w:val="5D6566D1"/>
    <w:rsid w:val="5D6952C4"/>
    <w:rsid w:val="5D8C156D"/>
    <w:rsid w:val="5D92477F"/>
    <w:rsid w:val="5DD87304"/>
    <w:rsid w:val="5DF33606"/>
    <w:rsid w:val="5DFC58AF"/>
    <w:rsid w:val="5E005D04"/>
    <w:rsid w:val="5E0639F5"/>
    <w:rsid w:val="5E0A0DC6"/>
    <w:rsid w:val="5E1D1398"/>
    <w:rsid w:val="5E1E41E4"/>
    <w:rsid w:val="5E467D12"/>
    <w:rsid w:val="5E5D6AF6"/>
    <w:rsid w:val="5E85141E"/>
    <w:rsid w:val="5E8E6FF4"/>
    <w:rsid w:val="5E907B99"/>
    <w:rsid w:val="5E9927DC"/>
    <w:rsid w:val="5EAD3438"/>
    <w:rsid w:val="5EB34A71"/>
    <w:rsid w:val="5EB90A45"/>
    <w:rsid w:val="5EBC4ACE"/>
    <w:rsid w:val="5ECD32B9"/>
    <w:rsid w:val="5EEB0A9F"/>
    <w:rsid w:val="5EF36B82"/>
    <w:rsid w:val="5EFB1920"/>
    <w:rsid w:val="5EFB3845"/>
    <w:rsid w:val="5F1204C2"/>
    <w:rsid w:val="5F272355"/>
    <w:rsid w:val="5F2D6128"/>
    <w:rsid w:val="5F32684B"/>
    <w:rsid w:val="5F6D70CB"/>
    <w:rsid w:val="5F7A4C35"/>
    <w:rsid w:val="5F85227B"/>
    <w:rsid w:val="5FA640E0"/>
    <w:rsid w:val="5FB46DFD"/>
    <w:rsid w:val="5FD04C9A"/>
    <w:rsid w:val="5FDD1796"/>
    <w:rsid w:val="5FE94EC9"/>
    <w:rsid w:val="60007D5E"/>
    <w:rsid w:val="60074A3A"/>
    <w:rsid w:val="60241107"/>
    <w:rsid w:val="602A4B36"/>
    <w:rsid w:val="60345CDF"/>
    <w:rsid w:val="603F0AB4"/>
    <w:rsid w:val="604C2BA3"/>
    <w:rsid w:val="60607020"/>
    <w:rsid w:val="608901C5"/>
    <w:rsid w:val="60A85F03"/>
    <w:rsid w:val="60AC30B4"/>
    <w:rsid w:val="60BD46ED"/>
    <w:rsid w:val="60D7798A"/>
    <w:rsid w:val="60DF2F7E"/>
    <w:rsid w:val="6129303D"/>
    <w:rsid w:val="613335A1"/>
    <w:rsid w:val="61384249"/>
    <w:rsid w:val="616A5394"/>
    <w:rsid w:val="616A7E49"/>
    <w:rsid w:val="61796B56"/>
    <w:rsid w:val="61984F90"/>
    <w:rsid w:val="619A06DC"/>
    <w:rsid w:val="619F6E6D"/>
    <w:rsid w:val="61AC28E1"/>
    <w:rsid w:val="61C0355C"/>
    <w:rsid w:val="61D46DB5"/>
    <w:rsid w:val="61E64506"/>
    <w:rsid w:val="61F3106D"/>
    <w:rsid w:val="6210610B"/>
    <w:rsid w:val="621815B7"/>
    <w:rsid w:val="6226638B"/>
    <w:rsid w:val="6227626A"/>
    <w:rsid w:val="62306F52"/>
    <w:rsid w:val="623247A5"/>
    <w:rsid w:val="62701F04"/>
    <w:rsid w:val="62875CDC"/>
    <w:rsid w:val="628F0CAC"/>
    <w:rsid w:val="629638AB"/>
    <w:rsid w:val="62E1249E"/>
    <w:rsid w:val="630F3F80"/>
    <w:rsid w:val="634D78EA"/>
    <w:rsid w:val="63517AA9"/>
    <w:rsid w:val="638069A4"/>
    <w:rsid w:val="6388348D"/>
    <w:rsid w:val="638D0B59"/>
    <w:rsid w:val="63932A0E"/>
    <w:rsid w:val="639E012E"/>
    <w:rsid w:val="63AC6F5C"/>
    <w:rsid w:val="63B21BBB"/>
    <w:rsid w:val="63C224A1"/>
    <w:rsid w:val="63C93EBE"/>
    <w:rsid w:val="63D466C0"/>
    <w:rsid w:val="63DC3A4D"/>
    <w:rsid w:val="640845D3"/>
    <w:rsid w:val="6413606B"/>
    <w:rsid w:val="641E1785"/>
    <w:rsid w:val="643C4B9B"/>
    <w:rsid w:val="64455EB6"/>
    <w:rsid w:val="647975E7"/>
    <w:rsid w:val="64827167"/>
    <w:rsid w:val="64883881"/>
    <w:rsid w:val="648E3601"/>
    <w:rsid w:val="649F755A"/>
    <w:rsid w:val="64A01FA6"/>
    <w:rsid w:val="64B737A9"/>
    <w:rsid w:val="64D7096D"/>
    <w:rsid w:val="6500109F"/>
    <w:rsid w:val="650759EB"/>
    <w:rsid w:val="650D2CB2"/>
    <w:rsid w:val="654851E9"/>
    <w:rsid w:val="65553C03"/>
    <w:rsid w:val="655B3772"/>
    <w:rsid w:val="657107A2"/>
    <w:rsid w:val="65893EFE"/>
    <w:rsid w:val="658C2E92"/>
    <w:rsid w:val="65A3249A"/>
    <w:rsid w:val="65A6655F"/>
    <w:rsid w:val="65AE6D50"/>
    <w:rsid w:val="65BE561D"/>
    <w:rsid w:val="65D73909"/>
    <w:rsid w:val="65E11A3D"/>
    <w:rsid w:val="65E8128F"/>
    <w:rsid w:val="66063BFB"/>
    <w:rsid w:val="66114E68"/>
    <w:rsid w:val="661C7334"/>
    <w:rsid w:val="66430092"/>
    <w:rsid w:val="664F616C"/>
    <w:rsid w:val="66580DDA"/>
    <w:rsid w:val="66653CBB"/>
    <w:rsid w:val="666E0D1A"/>
    <w:rsid w:val="66874D1D"/>
    <w:rsid w:val="669440FA"/>
    <w:rsid w:val="669662B8"/>
    <w:rsid w:val="66990655"/>
    <w:rsid w:val="669F3C5C"/>
    <w:rsid w:val="66A8267B"/>
    <w:rsid w:val="66AC2FF7"/>
    <w:rsid w:val="66B36D69"/>
    <w:rsid w:val="66BC6C7A"/>
    <w:rsid w:val="66C21E1D"/>
    <w:rsid w:val="66D32339"/>
    <w:rsid w:val="66EB3504"/>
    <w:rsid w:val="66F87587"/>
    <w:rsid w:val="67043EE7"/>
    <w:rsid w:val="671B13C2"/>
    <w:rsid w:val="672B60DE"/>
    <w:rsid w:val="672E1EDE"/>
    <w:rsid w:val="672F281F"/>
    <w:rsid w:val="673E49AB"/>
    <w:rsid w:val="674627EE"/>
    <w:rsid w:val="67505FFA"/>
    <w:rsid w:val="67643E79"/>
    <w:rsid w:val="676779D0"/>
    <w:rsid w:val="67710BB8"/>
    <w:rsid w:val="67747593"/>
    <w:rsid w:val="679B1463"/>
    <w:rsid w:val="67CA2CA5"/>
    <w:rsid w:val="67CC53A3"/>
    <w:rsid w:val="67E83496"/>
    <w:rsid w:val="680E2257"/>
    <w:rsid w:val="68132063"/>
    <w:rsid w:val="68194A1A"/>
    <w:rsid w:val="682D6814"/>
    <w:rsid w:val="68354559"/>
    <w:rsid w:val="68415798"/>
    <w:rsid w:val="684B39CF"/>
    <w:rsid w:val="684F22D2"/>
    <w:rsid w:val="68526522"/>
    <w:rsid w:val="68551F13"/>
    <w:rsid w:val="685802F3"/>
    <w:rsid w:val="68762DDB"/>
    <w:rsid w:val="687D0C37"/>
    <w:rsid w:val="68850013"/>
    <w:rsid w:val="689D1D90"/>
    <w:rsid w:val="68C164D4"/>
    <w:rsid w:val="69067F56"/>
    <w:rsid w:val="692428FF"/>
    <w:rsid w:val="693C4BE1"/>
    <w:rsid w:val="693D369E"/>
    <w:rsid w:val="69406286"/>
    <w:rsid w:val="69477940"/>
    <w:rsid w:val="695D6593"/>
    <w:rsid w:val="69605203"/>
    <w:rsid w:val="698A1753"/>
    <w:rsid w:val="69BC4EE9"/>
    <w:rsid w:val="6A0A13CB"/>
    <w:rsid w:val="6A0B0715"/>
    <w:rsid w:val="6A2A3587"/>
    <w:rsid w:val="6A540EB9"/>
    <w:rsid w:val="6A5D6ADB"/>
    <w:rsid w:val="6A620320"/>
    <w:rsid w:val="6A6C5C0B"/>
    <w:rsid w:val="6A6F39DD"/>
    <w:rsid w:val="6A7F6A89"/>
    <w:rsid w:val="6A8A3C56"/>
    <w:rsid w:val="6AB11C7D"/>
    <w:rsid w:val="6AB41B01"/>
    <w:rsid w:val="6AB6125B"/>
    <w:rsid w:val="6ABB6A1B"/>
    <w:rsid w:val="6AC138C8"/>
    <w:rsid w:val="6AC93CE7"/>
    <w:rsid w:val="6ADA00CD"/>
    <w:rsid w:val="6AF457AF"/>
    <w:rsid w:val="6B34478C"/>
    <w:rsid w:val="6B361BA3"/>
    <w:rsid w:val="6B396A4E"/>
    <w:rsid w:val="6B4A7D29"/>
    <w:rsid w:val="6B696CF7"/>
    <w:rsid w:val="6B72790F"/>
    <w:rsid w:val="6B9B03C8"/>
    <w:rsid w:val="6B9D1EBD"/>
    <w:rsid w:val="6BA15BFA"/>
    <w:rsid w:val="6BA31BEA"/>
    <w:rsid w:val="6BAB5881"/>
    <w:rsid w:val="6BBA4514"/>
    <w:rsid w:val="6BCF2B0C"/>
    <w:rsid w:val="6BED187E"/>
    <w:rsid w:val="6BFD6455"/>
    <w:rsid w:val="6C1344A2"/>
    <w:rsid w:val="6C2243BC"/>
    <w:rsid w:val="6C292F4D"/>
    <w:rsid w:val="6C395C32"/>
    <w:rsid w:val="6C3B0106"/>
    <w:rsid w:val="6C432EDF"/>
    <w:rsid w:val="6C572B2D"/>
    <w:rsid w:val="6C7166A4"/>
    <w:rsid w:val="6C783EBB"/>
    <w:rsid w:val="6C7C4CC1"/>
    <w:rsid w:val="6C8C7B4D"/>
    <w:rsid w:val="6CD41C82"/>
    <w:rsid w:val="6CD4351C"/>
    <w:rsid w:val="6CDF2BDD"/>
    <w:rsid w:val="6CE24C62"/>
    <w:rsid w:val="6CE43996"/>
    <w:rsid w:val="6D22337A"/>
    <w:rsid w:val="6D2D2D3C"/>
    <w:rsid w:val="6D4764A3"/>
    <w:rsid w:val="6D5A39F6"/>
    <w:rsid w:val="6D9B2C14"/>
    <w:rsid w:val="6D9D0F00"/>
    <w:rsid w:val="6DC200FE"/>
    <w:rsid w:val="6DCE55AD"/>
    <w:rsid w:val="6DD100F6"/>
    <w:rsid w:val="6DE46F8B"/>
    <w:rsid w:val="6DEF229E"/>
    <w:rsid w:val="6DFE586E"/>
    <w:rsid w:val="6E02211F"/>
    <w:rsid w:val="6E23682E"/>
    <w:rsid w:val="6E49010F"/>
    <w:rsid w:val="6E692948"/>
    <w:rsid w:val="6E6E6D0F"/>
    <w:rsid w:val="6EAB067B"/>
    <w:rsid w:val="6EAD532A"/>
    <w:rsid w:val="6EB35F8B"/>
    <w:rsid w:val="6EC47B7F"/>
    <w:rsid w:val="6EDB4DCA"/>
    <w:rsid w:val="6EDD62D9"/>
    <w:rsid w:val="6F1B1912"/>
    <w:rsid w:val="6F4E17FF"/>
    <w:rsid w:val="6F794B97"/>
    <w:rsid w:val="6F7D3263"/>
    <w:rsid w:val="6F956C1D"/>
    <w:rsid w:val="6FC03ADB"/>
    <w:rsid w:val="6FCA72C6"/>
    <w:rsid w:val="70007E18"/>
    <w:rsid w:val="701174E3"/>
    <w:rsid w:val="7015565B"/>
    <w:rsid w:val="70416206"/>
    <w:rsid w:val="70513907"/>
    <w:rsid w:val="706608D0"/>
    <w:rsid w:val="70797E7D"/>
    <w:rsid w:val="708730E6"/>
    <w:rsid w:val="708E3D7B"/>
    <w:rsid w:val="70B50D61"/>
    <w:rsid w:val="70D43194"/>
    <w:rsid w:val="70F96D90"/>
    <w:rsid w:val="71033E08"/>
    <w:rsid w:val="710C7621"/>
    <w:rsid w:val="7110332B"/>
    <w:rsid w:val="71334978"/>
    <w:rsid w:val="716738BB"/>
    <w:rsid w:val="7172124E"/>
    <w:rsid w:val="717927BD"/>
    <w:rsid w:val="71AE0A66"/>
    <w:rsid w:val="71DC2239"/>
    <w:rsid w:val="71E46B2A"/>
    <w:rsid w:val="72005C8B"/>
    <w:rsid w:val="720C3FED"/>
    <w:rsid w:val="72236275"/>
    <w:rsid w:val="72252ED5"/>
    <w:rsid w:val="72474CC2"/>
    <w:rsid w:val="72484DA8"/>
    <w:rsid w:val="724A0097"/>
    <w:rsid w:val="72A902EC"/>
    <w:rsid w:val="72AE42E0"/>
    <w:rsid w:val="72BD5EDD"/>
    <w:rsid w:val="72C56908"/>
    <w:rsid w:val="72D1193A"/>
    <w:rsid w:val="72FE61B1"/>
    <w:rsid w:val="734A6177"/>
    <w:rsid w:val="735F4A68"/>
    <w:rsid w:val="736E0ED4"/>
    <w:rsid w:val="737D7742"/>
    <w:rsid w:val="737E5E09"/>
    <w:rsid w:val="73A76A81"/>
    <w:rsid w:val="73AF4E6F"/>
    <w:rsid w:val="73B14F3D"/>
    <w:rsid w:val="73B614BC"/>
    <w:rsid w:val="73C41022"/>
    <w:rsid w:val="73D713C9"/>
    <w:rsid w:val="73E575E4"/>
    <w:rsid w:val="73F67A82"/>
    <w:rsid w:val="740156F2"/>
    <w:rsid w:val="74036370"/>
    <w:rsid w:val="742E064D"/>
    <w:rsid w:val="743F314B"/>
    <w:rsid w:val="74412FAE"/>
    <w:rsid w:val="74462BF0"/>
    <w:rsid w:val="744672B8"/>
    <w:rsid w:val="744A26A1"/>
    <w:rsid w:val="745152B6"/>
    <w:rsid w:val="74562939"/>
    <w:rsid w:val="745642A6"/>
    <w:rsid w:val="748A7158"/>
    <w:rsid w:val="74BF7452"/>
    <w:rsid w:val="74D31F94"/>
    <w:rsid w:val="74D57457"/>
    <w:rsid w:val="74DB0611"/>
    <w:rsid w:val="74DE021D"/>
    <w:rsid w:val="74DE4CBB"/>
    <w:rsid w:val="74E554DA"/>
    <w:rsid w:val="752637EB"/>
    <w:rsid w:val="752C67D7"/>
    <w:rsid w:val="753C4384"/>
    <w:rsid w:val="754363C7"/>
    <w:rsid w:val="75585391"/>
    <w:rsid w:val="75705B73"/>
    <w:rsid w:val="75880FAD"/>
    <w:rsid w:val="75AA2D23"/>
    <w:rsid w:val="75B223E1"/>
    <w:rsid w:val="75B77925"/>
    <w:rsid w:val="75BB5C49"/>
    <w:rsid w:val="75C126DE"/>
    <w:rsid w:val="75CA74D8"/>
    <w:rsid w:val="75CC7030"/>
    <w:rsid w:val="75D8563F"/>
    <w:rsid w:val="75DF7C8A"/>
    <w:rsid w:val="75F16864"/>
    <w:rsid w:val="760521D9"/>
    <w:rsid w:val="76225E90"/>
    <w:rsid w:val="763D14E6"/>
    <w:rsid w:val="764D2D71"/>
    <w:rsid w:val="765C0130"/>
    <w:rsid w:val="766E371D"/>
    <w:rsid w:val="766F3E2F"/>
    <w:rsid w:val="76885F3C"/>
    <w:rsid w:val="7690778B"/>
    <w:rsid w:val="76A93B6F"/>
    <w:rsid w:val="76CF3AD3"/>
    <w:rsid w:val="76D32BE1"/>
    <w:rsid w:val="76F06637"/>
    <w:rsid w:val="770224EB"/>
    <w:rsid w:val="773233B0"/>
    <w:rsid w:val="773F576D"/>
    <w:rsid w:val="774928C7"/>
    <w:rsid w:val="774F1A79"/>
    <w:rsid w:val="775C5EB6"/>
    <w:rsid w:val="77744BAE"/>
    <w:rsid w:val="7778303B"/>
    <w:rsid w:val="77887235"/>
    <w:rsid w:val="77963A29"/>
    <w:rsid w:val="77A2177C"/>
    <w:rsid w:val="77AB4F66"/>
    <w:rsid w:val="77AC54E3"/>
    <w:rsid w:val="77AF456B"/>
    <w:rsid w:val="77BD21AF"/>
    <w:rsid w:val="77C169EA"/>
    <w:rsid w:val="77D233B0"/>
    <w:rsid w:val="77D3234E"/>
    <w:rsid w:val="77EF3149"/>
    <w:rsid w:val="77F26EEF"/>
    <w:rsid w:val="77F708B2"/>
    <w:rsid w:val="781607D7"/>
    <w:rsid w:val="78256A23"/>
    <w:rsid w:val="782759B8"/>
    <w:rsid w:val="782A6292"/>
    <w:rsid w:val="783106FE"/>
    <w:rsid w:val="783871BE"/>
    <w:rsid w:val="784F702F"/>
    <w:rsid w:val="785D3A63"/>
    <w:rsid w:val="7862691C"/>
    <w:rsid w:val="78651F46"/>
    <w:rsid w:val="787E21FC"/>
    <w:rsid w:val="788D3658"/>
    <w:rsid w:val="78B32589"/>
    <w:rsid w:val="78B51F54"/>
    <w:rsid w:val="78D20BE4"/>
    <w:rsid w:val="78E26CA1"/>
    <w:rsid w:val="78E5236E"/>
    <w:rsid w:val="78EE3AFC"/>
    <w:rsid w:val="78F13080"/>
    <w:rsid w:val="78F22D26"/>
    <w:rsid w:val="78FD3DB7"/>
    <w:rsid w:val="79005C44"/>
    <w:rsid w:val="790457CC"/>
    <w:rsid w:val="79074D19"/>
    <w:rsid w:val="790D7CFC"/>
    <w:rsid w:val="7919151D"/>
    <w:rsid w:val="791E3E1A"/>
    <w:rsid w:val="79291528"/>
    <w:rsid w:val="7929219B"/>
    <w:rsid w:val="792B428E"/>
    <w:rsid w:val="793A74F9"/>
    <w:rsid w:val="794E7681"/>
    <w:rsid w:val="796C3A3D"/>
    <w:rsid w:val="79A80153"/>
    <w:rsid w:val="79AA0A37"/>
    <w:rsid w:val="79B2187E"/>
    <w:rsid w:val="79D43305"/>
    <w:rsid w:val="79DA548B"/>
    <w:rsid w:val="79E478A3"/>
    <w:rsid w:val="7A302548"/>
    <w:rsid w:val="7A370AE8"/>
    <w:rsid w:val="7A901551"/>
    <w:rsid w:val="7AF34A8F"/>
    <w:rsid w:val="7B062D62"/>
    <w:rsid w:val="7B3A1D2C"/>
    <w:rsid w:val="7B3C6B5B"/>
    <w:rsid w:val="7B3E4BA5"/>
    <w:rsid w:val="7B5B09BC"/>
    <w:rsid w:val="7B7E1BCD"/>
    <w:rsid w:val="7B8A4CB2"/>
    <w:rsid w:val="7B8F5A11"/>
    <w:rsid w:val="7B900B1A"/>
    <w:rsid w:val="7BA055EC"/>
    <w:rsid w:val="7BC1033E"/>
    <w:rsid w:val="7BC97500"/>
    <w:rsid w:val="7BF338C2"/>
    <w:rsid w:val="7C256D75"/>
    <w:rsid w:val="7C267B39"/>
    <w:rsid w:val="7C4B4D08"/>
    <w:rsid w:val="7C673EF1"/>
    <w:rsid w:val="7C734CDF"/>
    <w:rsid w:val="7CA20927"/>
    <w:rsid w:val="7CA22776"/>
    <w:rsid w:val="7CA6098B"/>
    <w:rsid w:val="7CA97AAB"/>
    <w:rsid w:val="7CC60FC2"/>
    <w:rsid w:val="7CEF095B"/>
    <w:rsid w:val="7D006390"/>
    <w:rsid w:val="7D1A5722"/>
    <w:rsid w:val="7D1C0AAC"/>
    <w:rsid w:val="7D22081F"/>
    <w:rsid w:val="7D395C80"/>
    <w:rsid w:val="7D676D7A"/>
    <w:rsid w:val="7D704F9B"/>
    <w:rsid w:val="7D864A03"/>
    <w:rsid w:val="7D874EAA"/>
    <w:rsid w:val="7DB16F01"/>
    <w:rsid w:val="7DB42B15"/>
    <w:rsid w:val="7DC60F15"/>
    <w:rsid w:val="7DD222FD"/>
    <w:rsid w:val="7DD6430C"/>
    <w:rsid w:val="7DDF0FE3"/>
    <w:rsid w:val="7DE22952"/>
    <w:rsid w:val="7DF42792"/>
    <w:rsid w:val="7DFF5150"/>
    <w:rsid w:val="7E057575"/>
    <w:rsid w:val="7E176C41"/>
    <w:rsid w:val="7E2C1DE4"/>
    <w:rsid w:val="7E3358AB"/>
    <w:rsid w:val="7E3B5A37"/>
    <w:rsid w:val="7E794CC5"/>
    <w:rsid w:val="7E7D7FB5"/>
    <w:rsid w:val="7E803256"/>
    <w:rsid w:val="7E820EB6"/>
    <w:rsid w:val="7EAA2AE4"/>
    <w:rsid w:val="7EAD0C39"/>
    <w:rsid w:val="7EF73A9E"/>
    <w:rsid w:val="7F27607D"/>
    <w:rsid w:val="7F2F56A1"/>
    <w:rsid w:val="7F472F0E"/>
    <w:rsid w:val="7F5A4162"/>
    <w:rsid w:val="7F6A152A"/>
    <w:rsid w:val="7F6D7814"/>
    <w:rsid w:val="7F7211E6"/>
    <w:rsid w:val="7F7B0092"/>
    <w:rsid w:val="7F8503B6"/>
    <w:rsid w:val="7F955A9A"/>
    <w:rsid w:val="7F977581"/>
    <w:rsid w:val="7F9B0B4B"/>
    <w:rsid w:val="7FBE3141"/>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DE8800"/>
  <w15:chartTrackingRefBased/>
  <w15:docId w15:val="{0310561A-2F87-4DCF-B399-80749E4AD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caption" w:qFormat="1"/>
    <w:lsdException w:name="Title" w:qFormat="1"/>
    <w:lsdException w:name="Default Paragraph Font" w:semiHidden="1"/>
    <w:lsdException w:name="Body Text" w:uiPriority="99" w:qFormat="1"/>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character" w:styleId="a4">
    <w:name w:val="Hyperlink"/>
    <w:rPr>
      <w:color w:val="0000FF"/>
      <w:u w:val="single"/>
    </w:rPr>
  </w:style>
  <w:style w:type="character" w:styleId="a5">
    <w:name w:val="annotation reference"/>
    <w:rPr>
      <w:sz w:val="16"/>
    </w:rPr>
  </w:style>
  <w:style w:type="character" w:styleId="a6">
    <w:name w:val="footnote reference"/>
    <w:rPr>
      <w:b/>
      <w:position w:val="6"/>
      <w:sz w:val="16"/>
    </w:rPr>
  </w:style>
  <w:style w:type="character" w:customStyle="1" w:styleId="a7">
    <w:name w:val="本文 字元"/>
    <w:link w:val="a8"/>
    <w:uiPriority w:val="99"/>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B2Char">
    <w:name w:val="B2 Char"/>
    <w:link w:val="B2"/>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GuidanceChar">
    <w:name w:val="Guidance Char"/>
    <w:link w:val="Guidance"/>
    <w:rPr>
      <w:rFonts w:ascii="Times New Roman" w:hAnsi="Times New Roman"/>
      <w:i/>
      <w:color w:val="0000FF"/>
      <w:lang w:val="en-GB"/>
    </w:rPr>
  </w:style>
  <w:style w:type="character" w:customStyle="1" w:styleId="a9">
    <w:name w:val="註解方塊文字 字元"/>
    <w:link w:val="aa"/>
    <w:rPr>
      <w:rFonts w:ascii="Tahoma" w:hAnsi="Tahoma" w:cs="Tahoma"/>
      <w:sz w:val="16"/>
      <w:szCs w:val="16"/>
      <w:lang w:val="en-GB"/>
    </w:rPr>
  </w:style>
  <w:style w:type="character" w:customStyle="1" w:styleId="40">
    <w:name w:val="標題 4 字元"/>
    <w:link w:val="4"/>
    <w:rPr>
      <w:rFonts w:ascii="Arial" w:hAnsi="Arial"/>
      <w:sz w:val="24"/>
      <w:lang w:val="en-GB"/>
    </w:rPr>
  </w:style>
  <w:style w:type="character" w:customStyle="1" w:styleId="TALCar">
    <w:name w:val="TAL Car"/>
    <w:qFormat/>
    <w:rPr>
      <w:rFonts w:ascii="Arial" w:hAnsi="Arial"/>
      <w:sz w:val="18"/>
      <w:lang w:val="en-GB"/>
    </w:rPr>
  </w:style>
  <w:style w:type="character" w:customStyle="1" w:styleId="TFChar">
    <w:name w:val="TF Char"/>
    <w:link w:val="TF"/>
    <w:rPr>
      <w:rFonts w:ascii="Arial" w:hAnsi="Arial"/>
      <w:b/>
      <w:lang w:val="en-GB"/>
    </w:rPr>
  </w:style>
  <w:style w:type="character" w:customStyle="1" w:styleId="10">
    <w:name w:val="未解析的提及1"/>
    <w:uiPriority w:val="99"/>
    <w:unhideWhenUsed/>
    <w:rPr>
      <w:color w:val="808080"/>
      <w:shd w:val="clear" w:color="auto" w:fill="E6E6E6"/>
    </w:rPr>
  </w:style>
  <w:style w:type="character" w:customStyle="1" w:styleId="30">
    <w:name w:val="標題 3 字元"/>
    <w:link w:val="3"/>
    <w:rPr>
      <w:rFonts w:ascii="Arial" w:hAnsi="Arial"/>
      <w:sz w:val="28"/>
      <w:lang w:val="en-GB"/>
    </w:rPr>
  </w:style>
  <w:style w:type="character" w:customStyle="1" w:styleId="ab">
    <w:name w:val="文件引導模式 字元"/>
    <w:link w:val="ac"/>
    <w:rPr>
      <w:rFonts w:ascii="Tahoma" w:hAnsi="Tahoma" w:cs="Tahoma"/>
      <w:shd w:val="clear" w:color="auto" w:fill="000080"/>
      <w:lang w:val="en-GB"/>
    </w:rPr>
  </w:style>
  <w:style w:type="character" w:customStyle="1" w:styleId="EXChar">
    <w:name w:val="EX Char"/>
    <w:link w:val="EX"/>
    <w:rPr>
      <w:rFonts w:ascii="Times New Roman" w:hAnsi="Times New Roman"/>
      <w:lang w:val="en-GB"/>
    </w:rPr>
  </w:style>
  <w:style w:type="character" w:customStyle="1" w:styleId="TAHCar">
    <w:name w:val="TAH Car"/>
    <w:link w:val="TAH"/>
    <w:uiPriority w:val="99"/>
    <w:qFormat/>
    <w:rPr>
      <w:rFonts w:ascii="Arial" w:hAnsi="Arial"/>
      <w:b/>
      <w:sz w:val="18"/>
      <w:lang w:val="en-GB"/>
    </w:rPr>
  </w:style>
  <w:style w:type="character" w:customStyle="1" w:styleId="20">
    <w:name w:val="標題 2 字元"/>
    <w:link w:val="2"/>
    <w:rPr>
      <w:rFonts w:ascii="Arial" w:hAnsi="Arial"/>
      <w:sz w:val="32"/>
      <w:lang w:val="en-GB"/>
    </w:rPr>
  </w:style>
  <w:style w:type="character" w:customStyle="1" w:styleId="ad">
    <w:name w:val="註解文字 字元"/>
    <w:link w:val="ae"/>
    <w:rPr>
      <w:rFonts w:ascii="Times New Roman" w:hAnsi="Times New Roman"/>
      <w:lang w:val="en-GB"/>
    </w:rPr>
  </w:style>
  <w:style w:type="character" w:customStyle="1" w:styleId="ZGSM">
    <w:name w:val="ZGSM"/>
  </w:style>
  <w:style w:type="character" w:customStyle="1" w:styleId="TALChar">
    <w:name w:val="TAL Char"/>
    <w:link w:val="TAL"/>
    <w:rPr>
      <w:rFonts w:ascii="Arial" w:hAnsi="Arial"/>
      <w:sz w:val="18"/>
      <w:lang w:val="en-GB"/>
    </w:rPr>
  </w:style>
  <w:style w:type="character" w:customStyle="1" w:styleId="B3Char2">
    <w:name w:val="B3 Char2"/>
    <w:link w:val="B3"/>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NOChar">
    <w:name w:val="NO Char"/>
    <w:link w:val="NO"/>
    <w:rPr>
      <w:rFonts w:ascii="Times New Roman" w:hAnsi="Times New Roman"/>
      <w:lang w:val="en-GB"/>
    </w:rPr>
  </w:style>
  <w:style w:type="character" w:customStyle="1" w:styleId="msoins0">
    <w:name w:val="msoins"/>
  </w:style>
  <w:style w:type="character" w:customStyle="1" w:styleId="B1Char">
    <w:name w:val="B1 Char"/>
    <w:link w:val="B1"/>
    <w:rPr>
      <w:rFonts w:ascii="Times New Roman" w:hAnsi="Times New Roman"/>
      <w:lang w:val="en-GB"/>
    </w:rPr>
  </w:style>
  <w:style w:type="character" w:customStyle="1" w:styleId="af">
    <w:name w:val="註解主旨 字元"/>
    <w:link w:val="af0"/>
    <w:rPr>
      <w:rFonts w:ascii="Times New Roman" w:hAnsi="Times New Roman"/>
      <w:b/>
      <w:bCs/>
      <w:lang w:val="en-GB"/>
    </w:rPr>
  </w:style>
  <w:style w:type="paragraph" w:styleId="af1">
    <w:name w:val="caption"/>
    <w:basedOn w:val="a"/>
    <w:next w:val="a"/>
    <w:qFormat/>
    <w:rPr>
      <w:b/>
      <w:bCs/>
    </w:rPr>
  </w:style>
  <w:style w:type="paragraph" w:styleId="aa">
    <w:name w:val="Balloon Text"/>
    <w:basedOn w:val="a"/>
    <w:link w:val="a9"/>
    <w:rPr>
      <w:rFonts w:ascii="Tahoma" w:hAnsi="Tahoma"/>
      <w:sz w:val="16"/>
      <w:szCs w:val="16"/>
    </w:rPr>
  </w:style>
  <w:style w:type="paragraph" w:customStyle="1" w:styleId="NO">
    <w:name w:val="NO"/>
    <w:basedOn w:val="a"/>
    <w:link w:val="NOChar"/>
    <w:pPr>
      <w:keepLines/>
      <w:ind w:left="1135" w:hanging="851"/>
    </w:pPr>
  </w:style>
  <w:style w:type="paragraph" w:styleId="ac">
    <w:name w:val="Document Map"/>
    <w:basedOn w:val="a"/>
    <w:link w:val="ab"/>
    <w:pPr>
      <w:shd w:val="clear" w:color="auto" w:fill="000080"/>
    </w:pPr>
    <w:rPr>
      <w:rFonts w:ascii="Tahoma" w:hAnsi="Tahoma"/>
    </w:rPr>
  </w:style>
  <w:style w:type="paragraph" w:styleId="af2">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3"/>
    <w:pPr>
      <w:widowControl w:val="0"/>
    </w:pPr>
    <w:rPr>
      <w:rFonts w:ascii="Arial" w:hAnsi="Arial"/>
      <w:b/>
      <w:sz w:val="18"/>
    </w:rPr>
  </w:style>
  <w:style w:type="paragraph" w:styleId="af4">
    <w:name w:val="Revision"/>
    <w:uiPriority w:val="99"/>
    <w:semiHidden/>
    <w:rPr>
      <w:lang w:val="en-GB" w:eastAsia="en-US"/>
    </w:rPr>
  </w:style>
  <w:style w:type="paragraph" w:styleId="50">
    <w:name w:val="List Bullet 5"/>
    <w:basedOn w:val="41"/>
    <w:pPr>
      <w:ind w:left="1702"/>
    </w:pPr>
  </w:style>
  <w:style w:type="paragraph" w:styleId="af5">
    <w:name w:val="List"/>
    <w:basedOn w:val="a"/>
    <w:pPr>
      <w:ind w:left="568" w:hanging="284"/>
    </w:pPr>
  </w:style>
  <w:style w:type="paragraph" w:styleId="a8">
    <w:name w:val="Body Text"/>
    <w:basedOn w:val="a"/>
    <w:link w:val="a7"/>
    <w:uiPriority w:val="99"/>
    <w:qFormat/>
    <w:pPr>
      <w:spacing w:after="120"/>
    </w:pPr>
  </w:style>
  <w:style w:type="paragraph" w:styleId="af0">
    <w:name w:val="annotation subject"/>
    <w:basedOn w:val="ae"/>
    <w:next w:val="ae"/>
    <w:link w:val="af"/>
    <w:rPr>
      <w:b/>
      <w:bCs/>
    </w:rPr>
  </w:style>
  <w:style w:type="paragraph" w:styleId="21">
    <w:name w:val="toc 2"/>
    <w:basedOn w:val="11"/>
    <w:uiPriority w:val="39"/>
    <w:pPr>
      <w:keepNext w:val="0"/>
      <w:spacing w:before="0"/>
      <w:ind w:left="851" w:hanging="851"/>
    </w:pPr>
    <w:rPr>
      <w:sz w:val="20"/>
    </w:rPr>
  </w:style>
  <w:style w:type="paragraph" w:styleId="42">
    <w:name w:val="toc 4"/>
    <w:basedOn w:val="31"/>
    <w:uiPriority w:val="39"/>
    <w:pPr>
      <w:ind w:left="1418" w:hanging="1418"/>
    </w:pPr>
  </w:style>
  <w:style w:type="paragraph" w:customStyle="1" w:styleId="TH">
    <w:name w:val="TH"/>
    <w:basedOn w:val="a"/>
    <w:link w:val="THChar"/>
    <w:qFormat/>
    <w:pPr>
      <w:keepNext/>
      <w:keepLines/>
      <w:spacing w:before="60"/>
      <w:jc w:val="center"/>
    </w:pPr>
    <w:rPr>
      <w:rFonts w:ascii="Arial" w:hAnsi="Arial"/>
      <w:b/>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1"/>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EX">
    <w:name w:val="EX"/>
    <w:basedOn w:val="a"/>
    <w:link w:val="EXChar"/>
    <w:pPr>
      <w:keepLines/>
      <w:ind w:left="1702" w:hanging="1418"/>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H6">
    <w:name w:val="H6"/>
    <w:basedOn w:val="5"/>
    <w:next w:val="a"/>
    <w:pPr>
      <w:ind w:left="1985" w:hanging="1985"/>
      <w:outlineLvl w:val="9"/>
    </w:pPr>
    <w:rPr>
      <w:sz w:val="20"/>
    </w:rPr>
  </w:style>
  <w:style w:type="paragraph" w:styleId="41">
    <w:name w:val="List Bullet 4"/>
    <w:basedOn w:val="32"/>
    <w:pPr>
      <w:ind w:left="1418"/>
    </w:pPr>
  </w:style>
  <w:style w:type="paragraph" w:styleId="Web">
    <w:name w:val="Normal (Web)"/>
    <w:basedOn w:val="a"/>
    <w:pPr>
      <w:spacing w:before="100" w:beforeAutospacing="1" w:after="100" w:afterAutospacing="1"/>
    </w:pPr>
    <w:rPr>
      <w:sz w:val="24"/>
      <w:lang w:val="en-US" w:eastAsia="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2">
    <w:name w:val="List Number 2"/>
    <w:basedOn w:val="af6"/>
    <w:pPr>
      <w:ind w:left="851"/>
    </w:pPr>
  </w:style>
  <w:style w:type="paragraph" w:styleId="43">
    <w:name w:val="List 4"/>
    <w:basedOn w:val="33"/>
    <w:pPr>
      <w:ind w:left="1418"/>
    </w:pPr>
  </w:style>
  <w:style w:type="paragraph" w:styleId="23">
    <w:name w:val="List 2"/>
    <w:basedOn w:val="af5"/>
    <w:pPr>
      <w:ind w:left="851"/>
    </w:pPr>
  </w:style>
  <w:style w:type="paragraph" w:styleId="51">
    <w:name w:val="List 5"/>
    <w:basedOn w:val="43"/>
    <w:pPr>
      <w:ind w:left="1702"/>
    </w:pPr>
  </w:style>
  <w:style w:type="paragraph" w:styleId="32">
    <w:name w:val="List Bullet 3"/>
    <w:basedOn w:val="24"/>
    <w:pPr>
      <w:ind w:left="1135"/>
    </w:pPr>
  </w:style>
  <w:style w:type="paragraph" w:styleId="33">
    <w:name w:val="List 3"/>
    <w:basedOn w:val="23"/>
    <w:pPr>
      <w:ind w:left="1135"/>
    </w:pPr>
  </w:style>
  <w:style w:type="paragraph" w:styleId="ae">
    <w:name w:val="annotation text"/>
    <w:basedOn w:val="a"/>
    <w:link w:val="ad"/>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ZV">
    <w:name w:val="ZV"/>
    <w:basedOn w:val="ZU"/>
    <w:pPr>
      <w:framePr w:wrap="notBeside" w:y="16161"/>
    </w:pPr>
  </w:style>
  <w:style w:type="paragraph" w:customStyle="1" w:styleId="ZTD">
    <w:name w:val="ZTD"/>
    <w:basedOn w:val="ZB"/>
    <w:pPr>
      <w:framePr w:hRule="auto" w:wrap="notBeside" w:y="852"/>
    </w:pPr>
    <w:rPr>
      <w:i w:val="0"/>
      <w:sz w:val="40"/>
    </w:rPr>
  </w:style>
  <w:style w:type="paragraph" w:styleId="af7">
    <w:name w:val="List Bullet"/>
    <w:basedOn w:val="af5"/>
    <w:pPr>
      <w:ind w:left="0" w:firstLine="0"/>
    </w:pPr>
  </w:style>
  <w:style w:type="paragraph" w:customStyle="1" w:styleId="EW">
    <w:name w:val="EW"/>
    <w:basedOn w:val="EX"/>
    <w:pPr>
      <w:spacing w:after="0"/>
    </w:pPr>
  </w:style>
  <w:style w:type="paragraph" w:styleId="af6">
    <w:name w:val="List Number"/>
    <w:basedOn w:val="af5"/>
    <w:pPr>
      <w:ind w:left="0" w:firstLine="0"/>
    </w:pPr>
  </w:style>
  <w:style w:type="paragraph" w:styleId="25">
    <w:name w:val="index 2"/>
    <w:basedOn w:val="12"/>
    <w:semiHidden/>
    <w:pPr>
      <w:ind w:left="284"/>
    </w:pPr>
  </w:style>
  <w:style w:type="paragraph" w:styleId="80">
    <w:name w:val="toc 8"/>
    <w:basedOn w:val="11"/>
    <w:uiPriority w:val="39"/>
    <w:pPr>
      <w:spacing w:before="180"/>
      <w:ind w:left="2693" w:hanging="2693"/>
    </w:pPr>
    <w:rPr>
      <w:b/>
    </w:rPr>
  </w:style>
  <w:style w:type="paragraph" w:styleId="24">
    <w:name w:val="List Bullet 2"/>
    <w:basedOn w:val="af7"/>
    <w:pPr>
      <w:ind w:left="851"/>
    </w:pPr>
  </w:style>
  <w:style w:type="paragraph" w:styleId="31">
    <w:name w:val="toc 3"/>
    <w:basedOn w:val="21"/>
    <w:uiPriority w:val="39"/>
    <w:pPr>
      <w:ind w:left="1134" w:hanging="1134"/>
    </w:pPr>
  </w:style>
  <w:style w:type="paragraph" w:styleId="60">
    <w:name w:val="toc 6"/>
    <w:basedOn w:val="52"/>
    <w:next w:val="a"/>
    <w:uiPriority w:val="39"/>
    <w:pPr>
      <w:ind w:left="1985" w:hanging="1985"/>
    </w:pPr>
  </w:style>
  <w:style w:type="paragraph" w:customStyle="1" w:styleId="LD">
    <w:name w:val="LD"/>
    <w:pPr>
      <w:keepNext/>
      <w:keepLines/>
      <w:spacing w:line="180" w:lineRule="exact"/>
    </w:pPr>
    <w:rPr>
      <w:rFonts w:ascii="MS LineDraw" w:hAnsi="MS LineDraw"/>
      <w:lang w:val="en-GB" w:eastAsia="en-US"/>
    </w:rPr>
  </w:style>
  <w:style w:type="paragraph" w:styleId="af8">
    <w:name w:val="footer"/>
    <w:basedOn w:val="af2"/>
    <w:pPr>
      <w:jc w:val="center"/>
    </w:pPr>
    <w:rPr>
      <w:i/>
    </w:rPr>
  </w:style>
  <w:style w:type="paragraph" w:customStyle="1" w:styleId="EQ">
    <w:name w:val="EQ"/>
    <w:basedOn w:val="a"/>
    <w:next w:val="a"/>
    <w:pPr>
      <w:keepLines/>
      <w:tabs>
        <w:tab w:val="center" w:pos="4536"/>
        <w:tab w:val="right" w:pos="9072"/>
      </w:tabs>
    </w:pPr>
    <w:rPr>
      <w:lang w:val="en-US" w:eastAsia="zh-TW"/>
    </w:rPr>
  </w:style>
  <w:style w:type="paragraph" w:styleId="70">
    <w:name w:val="toc 7"/>
    <w:basedOn w:val="60"/>
    <w:next w:val="a"/>
    <w:uiPriority w:val="39"/>
    <w:pPr>
      <w:ind w:left="2268" w:hanging="2268"/>
    </w:pPr>
  </w:style>
  <w:style w:type="paragraph" w:styleId="52">
    <w:name w:val="toc 5"/>
    <w:basedOn w:val="42"/>
    <w:uiPriority w:val="39"/>
    <w:pPr>
      <w:ind w:left="1701" w:hanging="1701"/>
    </w:pPr>
  </w:style>
  <w:style w:type="paragraph" w:styleId="90">
    <w:name w:val="toc 9"/>
    <w:basedOn w:val="80"/>
    <w:uiPriority w:val="39"/>
    <w:pPr>
      <w:ind w:left="1418" w:hanging="1418"/>
    </w:pPr>
  </w:style>
  <w:style w:type="paragraph" w:customStyle="1" w:styleId="TAL">
    <w:name w:val="TAL"/>
    <w:basedOn w:val="a"/>
    <w:link w:val="TALChar"/>
    <w:qFormat/>
    <w:pPr>
      <w:keepNext/>
      <w:keepLines/>
      <w:spacing w:after="0"/>
    </w:pPr>
    <w:rPr>
      <w:rFonts w:ascii="Arial" w:hAnsi="Arial"/>
      <w:sz w:val="18"/>
    </w:rPr>
  </w:style>
  <w:style w:type="paragraph" w:customStyle="1" w:styleId="NW">
    <w:name w:val="NW"/>
    <w:basedOn w:val="NO"/>
    <w:pPr>
      <w:spacing w:after="0"/>
    </w:pPr>
  </w:style>
  <w:style w:type="paragraph" w:styleId="12">
    <w:name w:val="index 1"/>
    <w:basedOn w:val="a"/>
    <w:semiHidden/>
    <w:pPr>
      <w:keepLines/>
      <w:spacing w:after="0"/>
    </w:pPr>
  </w:style>
  <w:style w:type="paragraph" w:styleId="af9">
    <w:name w:val="footnote text"/>
    <w:basedOn w:val="a"/>
    <w:semiHidden/>
    <w:pPr>
      <w:keepLines/>
      <w:spacing w:after="0"/>
      <w:ind w:left="454" w:hanging="454"/>
    </w:pPr>
    <w:rPr>
      <w:sz w:val="16"/>
    </w:rPr>
  </w:style>
  <w:style w:type="paragraph" w:customStyle="1" w:styleId="TableText">
    <w:name w:val="TableText"/>
    <w:basedOn w:val="a"/>
    <w:pPr>
      <w:keepNext/>
      <w:keepLines/>
      <w:overflowPunct w:val="0"/>
      <w:autoSpaceDE w:val="0"/>
      <w:autoSpaceDN w:val="0"/>
      <w:adjustRightInd w:val="0"/>
      <w:jc w:val="center"/>
      <w:textAlignment w:val="baseline"/>
    </w:pPr>
    <w:rPr>
      <w:snapToGrid w:val="0"/>
      <w:kern w:val="2"/>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ditorsNote">
    <w:name w:val="Editor's Note"/>
    <w:basedOn w:val="NO"/>
    <w:rPr>
      <w:color w:val="FF0000"/>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3">
    <w:name w:val="B3"/>
    <w:basedOn w:val="33"/>
    <w:link w:val="B3Char2"/>
  </w:style>
  <w:style w:type="paragraph" w:customStyle="1" w:styleId="tdoc-header">
    <w:name w:val="tdoc-header"/>
    <w:rPr>
      <w:rFonts w:ascii="Arial" w:hAnsi="Arial"/>
      <w:sz w:val="24"/>
      <w:lang w:val="en-GB" w:eastAsia="en-US"/>
    </w:rPr>
  </w:style>
  <w:style w:type="paragraph" w:customStyle="1" w:styleId="TT">
    <w:name w:val="TT"/>
    <w:basedOn w:val="1"/>
    <w:next w:val="a"/>
    <w:pPr>
      <w:outlineLvl w:val="9"/>
    </w:pPr>
  </w:style>
  <w:style w:type="paragraph" w:customStyle="1" w:styleId="TAH">
    <w:name w:val="TAH"/>
    <w:basedOn w:val="TAC"/>
    <w:link w:val="TAHCar"/>
    <w:uiPriority w:val="99"/>
    <w:qFormat/>
    <w:rPr>
      <w:b/>
    </w:rPr>
  </w:style>
  <w:style w:type="paragraph" w:customStyle="1" w:styleId="TAR">
    <w:name w:val="TAR"/>
    <w:basedOn w:val="TAL"/>
    <w:pPr>
      <w:jc w:val="right"/>
    </w:pPr>
  </w:style>
  <w:style w:type="paragraph" w:customStyle="1" w:styleId="B1">
    <w:name w:val="B1"/>
    <w:basedOn w:val="af5"/>
    <w:link w:val="B1Cha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paragraph" w:customStyle="1" w:styleId="NF">
    <w:name w:val="NF"/>
    <w:basedOn w:val="NO"/>
    <w:pPr>
      <w:keepNext/>
      <w:spacing w:after="0"/>
    </w:pPr>
    <w:rPr>
      <w:rFonts w:ascii="Arial" w:hAnsi="Arial"/>
      <w:sz w:val="18"/>
    </w:rPr>
  </w:style>
  <w:style w:type="paragraph" w:customStyle="1" w:styleId="FP">
    <w:name w:val="FP"/>
    <w:basedOn w:val="a"/>
    <w:pPr>
      <w:spacing w:after="0"/>
    </w:pPr>
  </w:style>
  <w:style w:type="paragraph" w:customStyle="1" w:styleId="Guidance">
    <w:name w:val="Guidance"/>
    <w:basedOn w:val="a"/>
    <w:link w:val="GuidanceChar"/>
    <w:rPr>
      <w:i/>
      <w:color w:val="0000FF"/>
    </w:rPr>
  </w:style>
  <w:style w:type="paragraph" w:customStyle="1" w:styleId="TAJ">
    <w:name w:val="TAJ"/>
    <w:basedOn w:val="TH"/>
  </w:style>
  <w:style w:type="paragraph" w:customStyle="1" w:styleId="B2">
    <w:name w:val="B2"/>
    <w:basedOn w:val="23"/>
    <w:link w:val="B2Char"/>
  </w:style>
  <w:style w:type="paragraph" w:customStyle="1" w:styleId="CRCoverPage">
    <w:name w:val="CR Cover Page"/>
    <w:link w:val="CRCoverPageChar"/>
    <w:qFormat/>
    <w:pPr>
      <w:spacing w:after="12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B4">
    <w:name w:val="B4"/>
    <w:basedOn w:val="43"/>
  </w:style>
  <w:style w:type="paragraph" w:customStyle="1" w:styleId="TAN">
    <w:name w:val="TAN"/>
    <w:basedOn w:val="TAL"/>
    <w:link w:val="TANChar"/>
    <w:qFormat/>
    <w:pPr>
      <w:ind w:left="851" w:hanging="851"/>
    </w:pPr>
  </w:style>
  <w:style w:type="table" w:styleId="afa">
    <w:name w:val="Table Grid"/>
    <w:aliases w:val="TableGrid,SGS Table Basic 1"/>
    <w:basedOn w:val="a1"/>
    <w:uiPriority w:val="39"/>
    <w:qFormat/>
    <w:rsid w:val="000B5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C3545"/>
    <w:rPr>
      <w:rFonts w:ascii="Arial" w:hAnsi="Arial"/>
      <w:lang w:val="en-GB" w:eastAsia="en-US"/>
    </w:rPr>
  </w:style>
  <w:style w:type="paragraph" w:styleId="afb">
    <w:name w:val="List Paragraph"/>
    <w:aliases w:val="列出段落,- Bullets,?? ??,?????,????,リスト段落,Lista1,列出段落1,中等深浅网格 1 - 着色 21,R4_bullets,列表段落1,—ño’i—Ž,¥¡¡¡¡ì¬º¥¹¥È¶ÎÂä,ÁÐ³ö¶ÎÂä,¥ê¥¹¥È¶ÎÂä,1st level - Bullet List Paragraph,Lettre d'introduction,Paragrafo elenco,Normal bullet 2,清單段落1,Bullet list,목록 단락,列表段落"/>
    <w:basedOn w:val="a"/>
    <w:link w:val="afc"/>
    <w:uiPriority w:val="34"/>
    <w:qFormat/>
    <w:rsid w:val="00BB69C2"/>
    <w:pPr>
      <w:spacing w:after="0"/>
      <w:ind w:firstLineChars="200" w:firstLine="420"/>
    </w:pPr>
    <w:rPr>
      <w:rFonts w:ascii="SimSun" w:hAnsi="SimSun" w:cs="SimSun"/>
      <w:sz w:val="24"/>
      <w:szCs w:val="24"/>
      <w:lang w:val="en-US" w:eastAsia="zh-CN"/>
    </w:rPr>
  </w:style>
  <w:style w:type="character" w:customStyle="1" w:styleId="apple-converted-space">
    <w:name w:val="apple-converted-space"/>
    <w:rsid w:val="00B83AE4"/>
  </w:style>
  <w:style w:type="character" w:customStyle="1" w:styleId="af3">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f2"/>
    <w:locked/>
    <w:rsid w:val="00251CD4"/>
    <w:rPr>
      <w:rFonts w:ascii="Arial" w:hAnsi="Arial"/>
      <w:b/>
      <w:sz w:val="18"/>
      <w:lang w:val="en-GB" w:eastAsia="en-US"/>
    </w:rPr>
  </w:style>
  <w:style w:type="character" w:customStyle="1" w:styleId="afc">
    <w:name w:val="清單段落 字元"/>
    <w:aliases w:val="列出段落 字元,-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列表段落 字元"/>
    <w:link w:val="afb"/>
    <w:uiPriority w:val="34"/>
    <w:qFormat/>
    <w:locked/>
    <w:rsid w:val="001C1347"/>
    <w:rPr>
      <w:rFonts w:ascii="SimSun" w:hAnsi="SimSun" w:cs="SimSun"/>
      <w:sz w:val="24"/>
      <w:szCs w:val="24"/>
    </w:rPr>
  </w:style>
  <w:style w:type="character" w:styleId="afd">
    <w:name w:val="Emphasis"/>
    <w:uiPriority w:val="20"/>
    <w:qFormat/>
    <w:rsid w:val="00BA42E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013">
      <w:bodyDiv w:val="1"/>
      <w:marLeft w:val="0"/>
      <w:marRight w:val="0"/>
      <w:marTop w:val="0"/>
      <w:marBottom w:val="0"/>
      <w:divBdr>
        <w:top w:val="none" w:sz="0" w:space="0" w:color="auto"/>
        <w:left w:val="none" w:sz="0" w:space="0" w:color="auto"/>
        <w:bottom w:val="none" w:sz="0" w:space="0" w:color="auto"/>
        <w:right w:val="none" w:sz="0" w:space="0" w:color="auto"/>
      </w:divBdr>
    </w:div>
    <w:div w:id="12996407">
      <w:bodyDiv w:val="1"/>
      <w:marLeft w:val="0"/>
      <w:marRight w:val="0"/>
      <w:marTop w:val="0"/>
      <w:marBottom w:val="0"/>
      <w:divBdr>
        <w:top w:val="none" w:sz="0" w:space="0" w:color="auto"/>
        <w:left w:val="none" w:sz="0" w:space="0" w:color="auto"/>
        <w:bottom w:val="none" w:sz="0" w:space="0" w:color="auto"/>
        <w:right w:val="none" w:sz="0" w:space="0" w:color="auto"/>
      </w:divBdr>
      <w:divsChild>
        <w:div w:id="837813749">
          <w:marLeft w:val="360"/>
          <w:marRight w:val="0"/>
          <w:marTop w:val="200"/>
          <w:marBottom w:val="0"/>
          <w:divBdr>
            <w:top w:val="none" w:sz="0" w:space="0" w:color="auto"/>
            <w:left w:val="none" w:sz="0" w:space="0" w:color="auto"/>
            <w:bottom w:val="none" w:sz="0" w:space="0" w:color="auto"/>
            <w:right w:val="none" w:sz="0" w:space="0" w:color="auto"/>
          </w:divBdr>
        </w:div>
      </w:divsChild>
    </w:div>
    <w:div w:id="18043660">
      <w:bodyDiv w:val="1"/>
      <w:marLeft w:val="0"/>
      <w:marRight w:val="0"/>
      <w:marTop w:val="0"/>
      <w:marBottom w:val="0"/>
      <w:divBdr>
        <w:top w:val="none" w:sz="0" w:space="0" w:color="auto"/>
        <w:left w:val="none" w:sz="0" w:space="0" w:color="auto"/>
        <w:bottom w:val="none" w:sz="0" w:space="0" w:color="auto"/>
        <w:right w:val="none" w:sz="0" w:space="0" w:color="auto"/>
      </w:divBdr>
    </w:div>
    <w:div w:id="23136288">
      <w:bodyDiv w:val="1"/>
      <w:marLeft w:val="0"/>
      <w:marRight w:val="0"/>
      <w:marTop w:val="0"/>
      <w:marBottom w:val="0"/>
      <w:divBdr>
        <w:top w:val="none" w:sz="0" w:space="0" w:color="auto"/>
        <w:left w:val="none" w:sz="0" w:space="0" w:color="auto"/>
        <w:bottom w:val="none" w:sz="0" w:space="0" w:color="auto"/>
        <w:right w:val="none" w:sz="0" w:space="0" w:color="auto"/>
      </w:divBdr>
    </w:div>
    <w:div w:id="29696212">
      <w:bodyDiv w:val="1"/>
      <w:marLeft w:val="0"/>
      <w:marRight w:val="0"/>
      <w:marTop w:val="0"/>
      <w:marBottom w:val="0"/>
      <w:divBdr>
        <w:top w:val="none" w:sz="0" w:space="0" w:color="auto"/>
        <w:left w:val="none" w:sz="0" w:space="0" w:color="auto"/>
        <w:bottom w:val="none" w:sz="0" w:space="0" w:color="auto"/>
        <w:right w:val="none" w:sz="0" w:space="0" w:color="auto"/>
      </w:divBdr>
    </w:div>
    <w:div w:id="31418152">
      <w:bodyDiv w:val="1"/>
      <w:marLeft w:val="0"/>
      <w:marRight w:val="0"/>
      <w:marTop w:val="0"/>
      <w:marBottom w:val="0"/>
      <w:divBdr>
        <w:top w:val="none" w:sz="0" w:space="0" w:color="auto"/>
        <w:left w:val="none" w:sz="0" w:space="0" w:color="auto"/>
        <w:bottom w:val="none" w:sz="0" w:space="0" w:color="auto"/>
        <w:right w:val="none" w:sz="0" w:space="0" w:color="auto"/>
      </w:divBdr>
    </w:div>
    <w:div w:id="48001311">
      <w:bodyDiv w:val="1"/>
      <w:marLeft w:val="0"/>
      <w:marRight w:val="0"/>
      <w:marTop w:val="0"/>
      <w:marBottom w:val="0"/>
      <w:divBdr>
        <w:top w:val="none" w:sz="0" w:space="0" w:color="auto"/>
        <w:left w:val="none" w:sz="0" w:space="0" w:color="auto"/>
        <w:bottom w:val="none" w:sz="0" w:space="0" w:color="auto"/>
        <w:right w:val="none" w:sz="0" w:space="0" w:color="auto"/>
      </w:divBdr>
    </w:div>
    <w:div w:id="67307891">
      <w:bodyDiv w:val="1"/>
      <w:marLeft w:val="0"/>
      <w:marRight w:val="0"/>
      <w:marTop w:val="0"/>
      <w:marBottom w:val="0"/>
      <w:divBdr>
        <w:top w:val="none" w:sz="0" w:space="0" w:color="auto"/>
        <w:left w:val="none" w:sz="0" w:space="0" w:color="auto"/>
        <w:bottom w:val="none" w:sz="0" w:space="0" w:color="auto"/>
        <w:right w:val="none" w:sz="0" w:space="0" w:color="auto"/>
      </w:divBdr>
    </w:div>
    <w:div w:id="90012540">
      <w:bodyDiv w:val="1"/>
      <w:marLeft w:val="0"/>
      <w:marRight w:val="0"/>
      <w:marTop w:val="0"/>
      <w:marBottom w:val="0"/>
      <w:divBdr>
        <w:top w:val="none" w:sz="0" w:space="0" w:color="auto"/>
        <w:left w:val="none" w:sz="0" w:space="0" w:color="auto"/>
        <w:bottom w:val="none" w:sz="0" w:space="0" w:color="auto"/>
        <w:right w:val="none" w:sz="0" w:space="0" w:color="auto"/>
      </w:divBdr>
    </w:div>
    <w:div w:id="91901838">
      <w:bodyDiv w:val="1"/>
      <w:marLeft w:val="0"/>
      <w:marRight w:val="0"/>
      <w:marTop w:val="0"/>
      <w:marBottom w:val="0"/>
      <w:divBdr>
        <w:top w:val="none" w:sz="0" w:space="0" w:color="auto"/>
        <w:left w:val="none" w:sz="0" w:space="0" w:color="auto"/>
        <w:bottom w:val="none" w:sz="0" w:space="0" w:color="auto"/>
        <w:right w:val="none" w:sz="0" w:space="0" w:color="auto"/>
      </w:divBdr>
    </w:div>
    <w:div w:id="101341035">
      <w:bodyDiv w:val="1"/>
      <w:marLeft w:val="0"/>
      <w:marRight w:val="0"/>
      <w:marTop w:val="0"/>
      <w:marBottom w:val="0"/>
      <w:divBdr>
        <w:top w:val="none" w:sz="0" w:space="0" w:color="auto"/>
        <w:left w:val="none" w:sz="0" w:space="0" w:color="auto"/>
        <w:bottom w:val="none" w:sz="0" w:space="0" w:color="auto"/>
        <w:right w:val="none" w:sz="0" w:space="0" w:color="auto"/>
      </w:divBdr>
    </w:div>
    <w:div w:id="101387627">
      <w:bodyDiv w:val="1"/>
      <w:marLeft w:val="0"/>
      <w:marRight w:val="0"/>
      <w:marTop w:val="0"/>
      <w:marBottom w:val="0"/>
      <w:divBdr>
        <w:top w:val="none" w:sz="0" w:space="0" w:color="auto"/>
        <w:left w:val="none" w:sz="0" w:space="0" w:color="auto"/>
        <w:bottom w:val="none" w:sz="0" w:space="0" w:color="auto"/>
        <w:right w:val="none" w:sz="0" w:space="0" w:color="auto"/>
      </w:divBdr>
    </w:div>
    <w:div w:id="117921978">
      <w:bodyDiv w:val="1"/>
      <w:marLeft w:val="0"/>
      <w:marRight w:val="0"/>
      <w:marTop w:val="0"/>
      <w:marBottom w:val="0"/>
      <w:divBdr>
        <w:top w:val="none" w:sz="0" w:space="0" w:color="auto"/>
        <w:left w:val="none" w:sz="0" w:space="0" w:color="auto"/>
        <w:bottom w:val="none" w:sz="0" w:space="0" w:color="auto"/>
        <w:right w:val="none" w:sz="0" w:space="0" w:color="auto"/>
      </w:divBdr>
    </w:div>
    <w:div w:id="126434762">
      <w:bodyDiv w:val="1"/>
      <w:marLeft w:val="0"/>
      <w:marRight w:val="0"/>
      <w:marTop w:val="0"/>
      <w:marBottom w:val="0"/>
      <w:divBdr>
        <w:top w:val="none" w:sz="0" w:space="0" w:color="auto"/>
        <w:left w:val="none" w:sz="0" w:space="0" w:color="auto"/>
        <w:bottom w:val="none" w:sz="0" w:space="0" w:color="auto"/>
        <w:right w:val="none" w:sz="0" w:space="0" w:color="auto"/>
      </w:divBdr>
    </w:div>
    <w:div w:id="137693934">
      <w:bodyDiv w:val="1"/>
      <w:marLeft w:val="0"/>
      <w:marRight w:val="0"/>
      <w:marTop w:val="0"/>
      <w:marBottom w:val="0"/>
      <w:divBdr>
        <w:top w:val="none" w:sz="0" w:space="0" w:color="auto"/>
        <w:left w:val="none" w:sz="0" w:space="0" w:color="auto"/>
        <w:bottom w:val="none" w:sz="0" w:space="0" w:color="auto"/>
        <w:right w:val="none" w:sz="0" w:space="0" w:color="auto"/>
      </w:divBdr>
    </w:div>
    <w:div w:id="149054736">
      <w:bodyDiv w:val="1"/>
      <w:marLeft w:val="0"/>
      <w:marRight w:val="0"/>
      <w:marTop w:val="0"/>
      <w:marBottom w:val="0"/>
      <w:divBdr>
        <w:top w:val="none" w:sz="0" w:space="0" w:color="auto"/>
        <w:left w:val="none" w:sz="0" w:space="0" w:color="auto"/>
        <w:bottom w:val="none" w:sz="0" w:space="0" w:color="auto"/>
        <w:right w:val="none" w:sz="0" w:space="0" w:color="auto"/>
      </w:divBdr>
    </w:div>
    <w:div w:id="156848540">
      <w:bodyDiv w:val="1"/>
      <w:marLeft w:val="0"/>
      <w:marRight w:val="0"/>
      <w:marTop w:val="0"/>
      <w:marBottom w:val="0"/>
      <w:divBdr>
        <w:top w:val="none" w:sz="0" w:space="0" w:color="auto"/>
        <w:left w:val="none" w:sz="0" w:space="0" w:color="auto"/>
        <w:bottom w:val="none" w:sz="0" w:space="0" w:color="auto"/>
        <w:right w:val="none" w:sz="0" w:space="0" w:color="auto"/>
      </w:divBdr>
    </w:div>
    <w:div w:id="167141708">
      <w:bodyDiv w:val="1"/>
      <w:marLeft w:val="0"/>
      <w:marRight w:val="0"/>
      <w:marTop w:val="0"/>
      <w:marBottom w:val="0"/>
      <w:divBdr>
        <w:top w:val="none" w:sz="0" w:space="0" w:color="auto"/>
        <w:left w:val="none" w:sz="0" w:space="0" w:color="auto"/>
        <w:bottom w:val="none" w:sz="0" w:space="0" w:color="auto"/>
        <w:right w:val="none" w:sz="0" w:space="0" w:color="auto"/>
      </w:divBdr>
    </w:div>
    <w:div w:id="173344216">
      <w:bodyDiv w:val="1"/>
      <w:marLeft w:val="0"/>
      <w:marRight w:val="0"/>
      <w:marTop w:val="0"/>
      <w:marBottom w:val="0"/>
      <w:divBdr>
        <w:top w:val="none" w:sz="0" w:space="0" w:color="auto"/>
        <w:left w:val="none" w:sz="0" w:space="0" w:color="auto"/>
        <w:bottom w:val="none" w:sz="0" w:space="0" w:color="auto"/>
        <w:right w:val="none" w:sz="0" w:space="0" w:color="auto"/>
      </w:divBdr>
    </w:div>
    <w:div w:id="177427712">
      <w:bodyDiv w:val="1"/>
      <w:marLeft w:val="0"/>
      <w:marRight w:val="0"/>
      <w:marTop w:val="0"/>
      <w:marBottom w:val="0"/>
      <w:divBdr>
        <w:top w:val="none" w:sz="0" w:space="0" w:color="auto"/>
        <w:left w:val="none" w:sz="0" w:space="0" w:color="auto"/>
        <w:bottom w:val="none" w:sz="0" w:space="0" w:color="auto"/>
        <w:right w:val="none" w:sz="0" w:space="0" w:color="auto"/>
      </w:divBdr>
    </w:div>
    <w:div w:id="184947144">
      <w:bodyDiv w:val="1"/>
      <w:marLeft w:val="0"/>
      <w:marRight w:val="0"/>
      <w:marTop w:val="0"/>
      <w:marBottom w:val="0"/>
      <w:divBdr>
        <w:top w:val="none" w:sz="0" w:space="0" w:color="auto"/>
        <w:left w:val="none" w:sz="0" w:space="0" w:color="auto"/>
        <w:bottom w:val="none" w:sz="0" w:space="0" w:color="auto"/>
        <w:right w:val="none" w:sz="0" w:space="0" w:color="auto"/>
      </w:divBdr>
    </w:div>
    <w:div w:id="186068545">
      <w:bodyDiv w:val="1"/>
      <w:marLeft w:val="0"/>
      <w:marRight w:val="0"/>
      <w:marTop w:val="0"/>
      <w:marBottom w:val="0"/>
      <w:divBdr>
        <w:top w:val="none" w:sz="0" w:space="0" w:color="auto"/>
        <w:left w:val="none" w:sz="0" w:space="0" w:color="auto"/>
        <w:bottom w:val="none" w:sz="0" w:space="0" w:color="auto"/>
        <w:right w:val="none" w:sz="0" w:space="0" w:color="auto"/>
      </w:divBdr>
    </w:div>
    <w:div w:id="190653528">
      <w:bodyDiv w:val="1"/>
      <w:marLeft w:val="0"/>
      <w:marRight w:val="0"/>
      <w:marTop w:val="0"/>
      <w:marBottom w:val="0"/>
      <w:divBdr>
        <w:top w:val="none" w:sz="0" w:space="0" w:color="auto"/>
        <w:left w:val="none" w:sz="0" w:space="0" w:color="auto"/>
        <w:bottom w:val="none" w:sz="0" w:space="0" w:color="auto"/>
        <w:right w:val="none" w:sz="0" w:space="0" w:color="auto"/>
      </w:divBdr>
    </w:div>
    <w:div w:id="194200991">
      <w:bodyDiv w:val="1"/>
      <w:marLeft w:val="0"/>
      <w:marRight w:val="0"/>
      <w:marTop w:val="0"/>
      <w:marBottom w:val="0"/>
      <w:divBdr>
        <w:top w:val="none" w:sz="0" w:space="0" w:color="auto"/>
        <w:left w:val="none" w:sz="0" w:space="0" w:color="auto"/>
        <w:bottom w:val="none" w:sz="0" w:space="0" w:color="auto"/>
        <w:right w:val="none" w:sz="0" w:space="0" w:color="auto"/>
      </w:divBdr>
    </w:div>
    <w:div w:id="204222482">
      <w:bodyDiv w:val="1"/>
      <w:marLeft w:val="0"/>
      <w:marRight w:val="0"/>
      <w:marTop w:val="0"/>
      <w:marBottom w:val="0"/>
      <w:divBdr>
        <w:top w:val="none" w:sz="0" w:space="0" w:color="auto"/>
        <w:left w:val="none" w:sz="0" w:space="0" w:color="auto"/>
        <w:bottom w:val="none" w:sz="0" w:space="0" w:color="auto"/>
        <w:right w:val="none" w:sz="0" w:space="0" w:color="auto"/>
      </w:divBdr>
    </w:div>
    <w:div w:id="206647567">
      <w:bodyDiv w:val="1"/>
      <w:marLeft w:val="0"/>
      <w:marRight w:val="0"/>
      <w:marTop w:val="0"/>
      <w:marBottom w:val="0"/>
      <w:divBdr>
        <w:top w:val="none" w:sz="0" w:space="0" w:color="auto"/>
        <w:left w:val="none" w:sz="0" w:space="0" w:color="auto"/>
        <w:bottom w:val="none" w:sz="0" w:space="0" w:color="auto"/>
        <w:right w:val="none" w:sz="0" w:space="0" w:color="auto"/>
      </w:divBdr>
    </w:div>
    <w:div w:id="208151291">
      <w:bodyDiv w:val="1"/>
      <w:marLeft w:val="0"/>
      <w:marRight w:val="0"/>
      <w:marTop w:val="0"/>
      <w:marBottom w:val="0"/>
      <w:divBdr>
        <w:top w:val="none" w:sz="0" w:space="0" w:color="auto"/>
        <w:left w:val="none" w:sz="0" w:space="0" w:color="auto"/>
        <w:bottom w:val="none" w:sz="0" w:space="0" w:color="auto"/>
        <w:right w:val="none" w:sz="0" w:space="0" w:color="auto"/>
      </w:divBdr>
    </w:div>
    <w:div w:id="211383496">
      <w:bodyDiv w:val="1"/>
      <w:marLeft w:val="0"/>
      <w:marRight w:val="0"/>
      <w:marTop w:val="0"/>
      <w:marBottom w:val="0"/>
      <w:divBdr>
        <w:top w:val="none" w:sz="0" w:space="0" w:color="auto"/>
        <w:left w:val="none" w:sz="0" w:space="0" w:color="auto"/>
        <w:bottom w:val="none" w:sz="0" w:space="0" w:color="auto"/>
        <w:right w:val="none" w:sz="0" w:space="0" w:color="auto"/>
      </w:divBdr>
      <w:divsChild>
        <w:div w:id="1658025405">
          <w:marLeft w:val="893"/>
          <w:marRight w:val="0"/>
          <w:marTop w:val="40"/>
          <w:marBottom w:val="80"/>
          <w:divBdr>
            <w:top w:val="none" w:sz="0" w:space="0" w:color="auto"/>
            <w:left w:val="none" w:sz="0" w:space="0" w:color="auto"/>
            <w:bottom w:val="none" w:sz="0" w:space="0" w:color="auto"/>
            <w:right w:val="none" w:sz="0" w:space="0" w:color="auto"/>
          </w:divBdr>
        </w:div>
      </w:divsChild>
    </w:div>
    <w:div w:id="219249105">
      <w:bodyDiv w:val="1"/>
      <w:marLeft w:val="0"/>
      <w:marRight w:val="0"/>
      <w:marTop w:val="0"/>
      <w:marBottom w:val="0"/>
      <w:divBdr>
        <w:top w:val="none" w:sz="0" w:space="0" w:color="auto"/>
        <w:left w:val="none" w:sz="0" w:space="0" w:color="auto"/>
        <w:bottom w:val="none" w:sz="0" w:space="0" w:color="auto"/>
        <w:right w:val="none" w:sz="0" w:space="0" w:color="auto"/>
      </w:divBdr>
    </w:div>
    <w:div w:id="220558794">
      <w:bodyDiv w:val="1"/>
      <w:marLeft w:val="0"/>
      <w:marRight w:val="0"/>
      <w:marTop w:val="0"/>
      <w:marBottom w:val="0"/>
      <w:divBdr>
        <w:top w:val="none" w:sz="0" w:space="0" w:color="auto"/>
        <w:left w:val="none" w:sz="0" w:space="0" w:color="auto"/>
        <w:bottom w:val="none" w:sz="0" w:space="0" w:color="auto"/>
        <w:right w:val="none" w:sz="0" w:space="0" w:color="auto"/>
      </w:divBdr>
      <w:divsChild>
        <w:div w:id="213976237">
          <w:marLeft w:val="1800"/>
          <w:marRight w:val="0"/>
          <w:marTop w:val="100"/>
          <w:marBottom w:val="0"/>
          <w:divBdr>
            <w:top w:val="none" w:sz="0" w:space="0" w:color="auto"/>
            <w:left w:val="none" w:sz="0" w:space="0" w:color="auto"/>
            <w:bottom w:val="none" w:sz="0" w:space="0" w:color="auto"/>
            <w:right w:val="none" w:sz="0" w:space="0" w:color="auto"/>
          </w:divBdr>
        </w:div>
        <w:div w:id="975640514">
          <w:marLeft w:val="1800"/>
          <w:marRight w:val="0"/>
          <w:marTop w:val="100"/>
          <w:marBottom w:val="0"/>
          <w:divBdr>
            <w:top w:val="none" w:sz="0" w:space="0" w:color="auto"/>
            <w:left w:val="none" w:sz="0" w:space="0" w:color="auto"/>
            <w:bottom w:val="none" w:sz="0" w:space="0" w:color="auto"/>
            <w:right w:val="none" w:sz="0" w:space="0" w:color="auto"/>
          </w:divBdr>
        </w:div>
        <w:div w:id="1582517635">
          <w:marLeft w:val="1800"/>
          <w:marRight w:val="0"/>
          <w:marTop w:val="100"/>
          <w:marBottom w:val="0"/>
          <w:divBdr>
            <w:top w:val="none" w:sz="0" w:space="0" w:color="auto"/>
            <w:left w:val="none" w:sz="0" w:space="0" w:color="auto"/>
            <w:bottom w:val="none" w:sz="0" w:space="0" w:color="auto"/>
            <w:right w:val="none" w:sz="0" w:space="0" w:color="auto"/>
          </w:divBdr>
        </w:div>
      </w:divsChild>
    </w:div>
    <w:div w:id="220600162">
      <w:bodyDiv w:val="1"/>
      <w:marLeft w:val="0"/>
      <w:marRight w:val="0"/>
      <w:marTop w:val="0"/>
      <w:marBottom w:val="0"/>
      <w:divBdr>
        <w:top w:val="none" w:sz="0" w:space="0" w:color="auto"/>
        <w:left w:val="none" w:sz="0" w:space="0" w:color="auto"/>
        <w:bottom w:val="none" w:sz="0" w:space="0" w:color="auto"/>
        <w:right w:val="none" w:sz="0" w:space="0" w:color="auto"/>
      </w:divBdr>
    </w:div>
    <w:div w:id="234977263">
      <w:bodyDiv w:val="1"/>
      <w:marLeft w:val="0"/>
      <w:marRight w:val="0"/>
      <w:marTop w:val="0"/>
      <w:marBottom w:val="0"/>
      <w:divBdr>
        <w:top w:val="none" w:sz="0" w:space="0" w:color="auto"/>
        <w:left w:val="none" w:sz="0" w:space="0" w:color="auto"/>
        <w:bottom w:val="none" w:sz="0" w:space="0" w:color="auto"/>
        <w:right w:val="none" w:sz="0" w:space="0" w:color="auto"/>
      </w:divBdr>
    </w:div>
    <w:div w:id="240800635">
      <w:bodyDiv w:val="1"/>
      <w:marLeft w:val="0"/>
      <w:marRight w:val="0"/>
      <w:marTop w:val="0"/>
      <w:marBottom w:val="0"/>
      <w:divBdr>
        <w:top w:val="none" w:sz="0" w:space="0" w:color="auto"/>
        <w:left w:val="none" w:sz="0" w:space="0" w:color="auto"/>
        <w:bottom w:val="none" w:sz="0" w:space="0" w:color="auto"/>
        <w:right w:val="none" w:sz="0" w:space="0" w:color="auto"/>
      </w:divBdr>
    </w:div>
    <w:div w:id="257107168">
      <w:bodyDiv w:val="1"/>
      <w:marLeft w:val="0"/>
      <w:marRight w:val="0"/>
      <w:marTop w:val="0"/>
      <w:marBottom w:val="0"/>
      <w:divBdr>
        <w:top w:val="none" w:sz="0" w:space="0" w:color="auto"/>
        <w:left w:val="none" w:sz="0" w:space="0" w:color="auto"/>
        <w:bottom w:val="none" w:sz="0" w:space="0" w:color="auto"/>
        <w:right w:val="none" w:sz="0" w:space="0" w:color="auto"/>
      </w:divBdr>
    </w:div>
    <w:div w:id="263728764">
      <w:bodyDiv w:val="1"/>
      <w:marLeft w:val="0"/>
      <w:marRight w:val="0"/>
      <w:marTop w:val="0"/>
      <w:marBottom w:val="0"/>
      <w:divBdr>
        <w:top w:val="none" w:sz="0" w:space="0" w:color="auto"/>
        <w:left w:val="none" w:sz="0" w:space="0" w:color="auto"/>
        <w:bottom w:val="none" w:sz="0" w:space="0" w:color="auto"/>
        <w:right w:val="none" w:sz="0" w:space="0" w:color="auto"/>
      </w:divBdr>
    </w:div>
    <w:div w:id="283511870">
      <w:bodyDiv w:val="1"/>
      <w:marLeft w:val="0"/>
      <w:marRight w:val="0"/>
      <w:marTop w:val="0"/>
      <w:marBottom w:val="0"/>
      <w:divBdr>
        <w:top w:val="none" w:sz="0" w:space="0" w:color="auto"/>
        <w:left w:val="none" w:sz="0" w:space="0" w:color="auto"/>
        <w:bottom w:val="none" w:sz="0" w:space="0" w:color="auto"/>
        <w:right w:val="none" w:sz="0" w:space="0" w:color="auto"/>
      </w:divBdr>
    </w:div>
    <w:div w:id="291790993">
      <w:bodyDiv w:val="1"/>
      <w:marLeft w:val="0"/>
      <w:marRight w:val="0"/>
      <w:marTop w:val="0"/>
      <w:marBottom w:val="0"/>
      <w:divBdr>
        <w:top w:val="none" w:sz="0" w:space="0" w:color="auto"/>
        <w:left w:val="none" w:sz="0" w:space="0" w:color="auto"/>
        <w:bottom w:val="none" w:sz="0" w:space="0" w:color="auto"/>
        <w:right w:val="none" w:sz="0" w:space="0" w:color="auto"/>
      </w:divBdr>
    </w:div>
    <w:div w:id="301274718">
      <w:bodyDiv w:val="1"/>
      <w:marLeft w:val="0"/>
      <w:marRight w:val="0"/>
      <w:marTop w:val="0"/>
      <w:marBottom w:val="0"/>
      <w:divBdr>
        <w:top w:val="none" w:sz="0" w:space="0" w:color="auto"/>
        <w:left w:val="none" w:sz="0" w:space="0" w:color="auto"/>
        <w:bottom w:val="none" w:sz="0" w:space="0" w:color="auto"/>
        <w:right w:val="none" w:sz="0" w:space="0" w:color="auto"/>
      </w:divBdr>
    </w:div>
    <w:div w:id="303628468">
      <w:bodyDiv w:val="1"/>
      <w:marLeft w:val="0"/>
      <w:marRight w:val="0"/>
      <w:marTop w:val="0"/>
      <w:marBottom w:val="0"/>
      <w:divBdr>
        <w:top w:val="none" w:sz="0" w:space="0" w:color="auto"/>
        <w:left w:val="none" w:sz="0" w:space="0" w:color="auto"/>
        <w:bottom w:val="none" w:sz="0" w:space="0" w:color="auto"/>
        <w:right w:val="none" w:sz="0" w:space="0" w:color="auto"/>
      </w:divBdr>
    </w:div>
    <w:div w:id="309288648">
      <w:bodyDiv w:val="1"/>
      <w:marLeft w:val="0"/>
      <w:marRight w:val="0"/>
      <w:marTop w:val="0"/>
      <w:marBottom w:val="0"/>
      <w:divBdr>
        <w:top w:val="none" w:sz="0" w:space="0" w:color="auto"/>
        <w:left w:val="none" w:sz="0" w:space="0" w:color="auto"/>
        <w:bottom w:val="none" w:sz="0" w:space="0" w:color="auto"/>
        <w:right w:val="none" w:sz="0" w:space="0" w:color="auto"/>
      </w:divBdr>
    </w:div>
    <w:div w:id="320079639">
      <w:bodyDiv w:val="1"/>
      <w:marLeft w:val="0"/>
      <w:marRight w:val="0"/>
      <w:marTop w:val="0"/>
      <w:marBottom w:val="0"/>
      <w:divBdr>
        <w:top w:val="none" w:sz="0" w:space="0" w:color="auto"/>
        <w:left w:val="none" w:sz="0" w:space="0" w:color="auto"/>
        <w:bottom w:val="none" w:sz="0" w:space="0" w:color="auto"/>
        <w:right w:val="none" w:sz="0" w:space="0" w:color="auto"/>
      </w:divBdr>
    </w:div>
    <w:div w:id="321852315">
      <w:bodyDiv w:val="1"/>
      <w:marLeft w:val="0"/>
      <w:marRight w:val="0"/>
      <w:marTop w:val="0"/>
      <w:marBottom w:val="0"/>
      <w:divBdr>
        <w:top w:val="none" w:sz="0" w:space="0" w:color="auto"/>
        <w:left w:val="none" w:sz="0" w:space="0" w:color="auto"/>
        <w:bottom w:val="none" w:sz="0" w:space="0" w:color="auto"/>
        <w:right w:val="none" w:sz="0" w:space="0" w:color="auto"/>
      </w:divBdr>
    </w:div>
    <w:div w:id="322515267">
      <w:bodyDiv w:val="1"/>
      <w:marLeft w:val="0"/>
      <w:marRight w:val="0"/>
      <w:marTop w:val="0"/>
      <w:marBottom w:val="0"/>
      <w:divBdr>
        <w:top w:val="none" w:sz="0" w:space="0" w:color="auto"/>
        <w:left w:val="none" w:sz="0" w:space="0" w:color="auto"/>
        <w:bottom w:val="none" w:sz="0" w:space="0" w:color="auto"/>
        <w:right w:val="none" w:sz="0" w:space="0" w:color="auto"/>
      </w:divBdr>
    </w:div>
    <w:div w:id="338386153">
      <w:bodyDiv w:val="1"/>
      <w:marLeft w:val="0"/>
      <w:marRight w:val="0"/>
      <w:marTop w:val="0"/>
      <w:marBottom w:val="0"/>
      <w:divBdr>
        <w:top w:val="none" w:sz="0" w:space="0" w:color="auto"/>
        <w:left w:val="none" w:sz="0" w:space="0" w:color="auto"/>
        <w:bottom w:val="none" w:sz="0" w:space="0" w:color="auto"/>
        <w:right w:val="none" w:sz="0" w:space="0" w:color="auto"/>
      </w:divBdr>
    </w:div>
    <w:div w:id="345179938">
      <w:bodyDiv w:val="1"/>
      <w:marLeft w:val="0"/>
      <w:marRight w:val="0"/>
      <w:marTop w:val="0"/>
      <w:marBottom w:val="0"/>
      <w:divBdr>
        <w:top w:val="none" w:sz="0" w:space="0" w:color="auto"/>
        <w:left w:val="none" w:sz="0" w:space="0" w:color="auto"/>
        <w:bottom w:val="none" w:sz="0" w:space="0" w:color="auto"/>
        <w:right w:val="none" w:sz="0" w:space="0" w:color="auto"/>
      </w:divBdr>
    </w:div>
    <w:div w:id="349189409">
      <w:bodyDiv w:val="1"/>
      <w:marLeft w:val="0"/>
      <w:marRight w:val="0"/>
      <w:marTop w:val="0"/>
      <w:marBottom w:val="0"/>
      <w:divBdr>
        <w:top w:val="none" w:sz="0" w:space="0" w:color="auto"/>
        <w:left w:val="none" w:sz="0" w:space="0" w:color="auto"/>
        <w:bottom w:val="none" w:sz="0" w:space="0" w:color="auto"/>
        <w:right w:val="none" w:sz="0" w:space="0" w:color="auto"/>
      </w:divBdr>
    </w:div>
    <w:div w:id="354118630">
      <w:bodyDiv w:val="1"/>
      <w:marLeft w:val="0"/>
      <w:marRight w:val="0"/>
      <w:marTop w:val="0"/>
      <w:marBottom w:val="0"/>
      <w:divBdr>
        <w:top w:val="none" w:sz="0" w:space="0" w:color="auto"/>
        <w:left w:val="none" w:sz="0" w:space="0" w:color="auto"/>
        <w:bottom w:val="none" w:sz="0" w:space="0" w:color="auto"/>
        <w:right w:val="none" w:sz="0" w:space="0" w:color="auto"/>
      </w:divBdr>
    </w:div>
    <w:div w:id="368997352">
      <w:bodyDiv w:val="1"/>
      <w:marLeft w:val="0"/>
      <w:marRight w:val="0"/>
      <w:marTop w:val="0"/>
      <w:marBottom w:val="0"/>
      <w:divBdr>
        <w:top w:val="none" w:sz="0" w:space="0" w:color="auto"/>
        <w:left w:val="none" w:sz="0" w:space="0" w:color="auto"/>
        <w:bottom w:val="none" w:sz="0" w:space="0" w:color="auto"/>
        <w:right w:val="none" w:sz="0" w:space="0" w:color="auto"/>
      </w:divBdr>
    </w:div>
    <w:div w:id="373117579">
      <w:bodyDiv w:val="1"/>
      <w:marLeft w:val="0"/>
      <w:marRight w:val="0"/>
      <w:marTop w:val="0"/>
      <w:marBottom w:val="0"/>
      <w:divBdr>
        <w:top w:val="none" w:sz="0" w:space="0" w:color="auto"/>
        <w:left w:val="none" w:sz="0" w:space="0" w:color="auto"/>
        <w:bottom w:val="none" w:sz="0" w:space="0" w:color="auto"/>
        <w:right w:val="none" w:sz="0" w:space="0" w:color="auto"/>
      </w:divBdr>
    </w:div>
    <w:div w:id="380835445">
      <w:bodyDiv w:val="1"/>
      <w:marLeft w:val="0"/>
      <w:marRight w:val="0"/>
      <w:marTop w:val="0"/>
      <w:marBottom w:val="0"/>
      <w:divBdr>
        <w:top w:val="none" w:sz="0" w:space="0" w:color="auto"/>
        <w:left w:val="none" w:sz="0" w:space="0" w:color="auto"/>
        <w:bottom w:val="none" w:sz="0" w:space="0" w:color="auto"/>
        <w:right w:val="none" w:sz="0" w:space="0" w:color="auto"/>
      </w:divBdr>
    </w:div>
    <w:div w:id="384959954">
      <w:bodyDiv w:val="1"/>
      <w:marLeft w:val="0"/>
      <w:marRight w:val="0"/>
      <w:marTop w:val="0"/>
      <w:marBottom w:val="0"/>
      <w:divBdr>
        <w:top w:val="none" w:sz="0" w:space="0" w:color="auto"/>
        <w:left w:val="none" w:sz="0" w:space="0" w:color="auto"/>
        <w:bottom w:val="none" w:sz="0" w:space="0" w:color="auto"/>
        <w:right w:val="none" w:sz="0" w:space="0" w:color="auto"/>
      </w:divBdr>
    </w:div>
    <w:div w:id="393310423">
      <w:bodyDiv w:val="1"/>
      <w:marLeft w:val="0"/>
      <w:marRight w:val="0"/>
      <w:marTop w:val="0"/>
      <w:marBottom w:val="0"/>
      <w:divBdr>
        <w:top w:val="none" w:sz="0" w:space="0" w:color="auto"/>
        <w:left w:val="none" w:sz="0" w:space="0" w:color="auto"/>
        <w:bottom w:val="none" w:sz="0" w:space="0" w:color="auto"/>
        <w:right w:val="none" w:sz="0" w:space="0" w:color="auto"/>
      </w:divBdr>
    </w:div>
    <w:div w:id="397901314">
      <w:bodyDiv w:val="1"/>
      <w:marLeft w:val="0"/>
      <w:marRight w:val="0"/>
      <w:marTop w:val="0"/>
      <w:marBottom w:val="0"/>
      <w:divBdr>
        <w:top w:val="none" w:sz="0" w:space="0" w:color="auto"/>
        <w:left w:val="none" w:sz="0" w:space="0" w:color="auto"/>
        <w:bottom w:val="none" w:sz="0" w:space="0" w:color="auto"/>
        <w:right w:val="none" w:sz="0" w:space="0" w:color="auto"/>
      </w:divBdr>
    </w:div>
    <w:div w:id="435445949">
      <w:bodyDiv w:val="1"/>
      <w:marLeft w:val="0"/>
      <w:marRight w:val="0"/>
      <w:marTop w:val="0"/>
      <w:marBottom w:val="0"/>
      <w:divBdr>
        <w:top w:val="none" w:sz="0" w:space="0" w:color="auto"/>
        <w:left w:val="none" w:sz="0" w:space="0" w:color="auto"/>
        <w:bottom w:val="none" w:sz="0" w:space="0" w:color="auto"/>
        <w:right w:val="none" w:sz="0" w:space="0" w:color="auto"/>
      </w:divBdr>
      <w:divsChild>
        <w:div w:id="1433864904">
          <w:marLeft w:val="1080"/>
          <w:marRight w:val="0"/>
          <w:marTop w:val="100"/>
          <w:marBottom w:val="0"/>
          <w:divBdr>
            <w:top w:val="none" w:sz="0" w:space="0" w:color="auto"/>
            <w:left w:val="none" w:sz="0" w:space="0" w:color="auto"/>
            <w:bottom w:val="none" w:sz="0" w:space="0" w:color="auto"/>
            <w:right w:val="none" w:sz="0" w:space="0" w:color="auto"/>
          </w:divBdr>
        </w:div>
      </w:divsChild>
    </w:div>
    <w:div w:id="451242223">
      <w:bodyDiv w:val="1"/>
      <w:marLeft w:val="0"/>
      <w:marRight w:val="0"/>
      <w:marTop w:val="0"/>
      <w:marBottom w:val="0"/>
      <w:divBdr>
        <w:top w:val="none" w:sz="0" w:space="0" w:color="auto"/>
        <w:left w:val="none" w:sz="0" w:space="0" w:color="auto"/>
        <w:bottom w:val="none" w:sz="0" w:space="0" w:color="auto"/>
        <w:right w:val="none" w:sz="0" w:space="0" w:color="auto"/>
      </w:divBdr>
    </w:div>
    <w:div w:id="455953645">
      <w:bodyDiv w:val="1"/>
      <w:marLeft w:val="0"/>
      <w:marRight w:val="0"/>
      <w:marTop w:val="0"/>
      <w:marBottom w:val="0"/>
      <w:divBdr>
        <w:top w:val="none" w:sz="0" w:space="0" w:color="auto"/>
        <w:left w:val="none" w:sz="0" w:space="0" w:color="auto"/>
        <w:bottom w:val="none" w:sz="0" w:space="0" w:color="auto"/>
        <w:right w:val="none" w:sz="0" w:space="0" w:color="auto"/>
      </w:divBdr>
    </w:div>
    <w:div w:id="462188827">
      <w:bodyDiv w:val="1"/>
      <w:marLeft w:val="0"/>
      <w:marRight w:val="0"/>
      <w:marTop w:val="0"/>
      <w:marBottom w:val="0"/>
      <w:divBdr>
        <w:top w:val="none" w:sz="0" w:space="0" w:color="auto"/>
        <w:left w:val="none" w:sz="0" w:space="0" w:color="auto"/>
        <w:bottom w:val="none" w:sz="0" w:space="0" w:color="auto"/>
        <w:right w:val="none" w:sz="0" w:space="0" w:color="auto"/>
      </w:divBdr>
    </w:div>
    <w:div w:id="477112070">
      <w:bodyDiv w:val="1"/>
      <w:marLeft w:val="0"/>
      <w:marRight w:val="0"/>
      <w:marTop w:val="0"/>
      <w:marBottom w:val="0"/>
      <w:divBdr>
        <w:top w:val="none" w:sz="0" w:space="0" w:color="auto"/>
        <w:left w:val="none" w:sz="0" w:space="0" w:color="auto"/>
        <w:bottom w:val="none" w:sz="0" w:space="0" w:color="auto"/>
        <w:right w:val="none" w:sz="0" w:space="0" w:color="auto"/>
      </w:divBdr>
    </w:div>
    <w:div w:id="493958586">
      <w:bodyDiv w:val="1"/>
      <w:marLeft w:val="0"/>
      <w:marRight w:val="0"/>
      <w:marTop w:val="0"/>
      <w:marBottom w:val="0"/>
      <w:divBdr>
        <w:top w:val="none" w:sz="0" w:space="0" w:color="auto"/>
        <w:left w:val="none" w:sz="0" w:space="0" w:color="auto"/>
        <w:bottom w:val="none" w:sz="0" w:space="0" w:color="auto"/>
        <w:right w:val="none" w:sz="0" w:space="0" w:color="auto"/>
      </w:divBdr>
    </w:div>
    <w:div w:id="514418151">
      <w:bodyDiv w:val="1"/>
      <w:marLeft w:val="0"/>
      <w:marRight w:val="0"/>
      <w:marTop w:val="0"/>
      <w:marBottom w:val="0"/>
      <w:divBdr>
        <w:top w:val="none" w:sz="0" w:space="0" w:color="auto"/>
        <w:left w:val="none" w:sz="0" w:space="0" w:color="auto"/>
        <w:bottom w:val="none" w:sz="0" w:space="0" w:color="auto"/>
        <w:right w:val="none" w:sz="0" w:space="0" w:color="auto"/>
      </w:divBdr>
    </w:div>
    <w:div w:id="528227620">
      <w:bodyDiv w:val="1"/>
      <w:marLeft w:val="0"/>
      <w:marRight w:val="0"/>
      <w:marTop w:val="0"/>
      <w:marBottom w:val="0"/>
      <w:divBdr>
        <w:top w:val="none" w:sz="0" w:space="0" w:color="auto"/>
        <w:left w:val="none" w:sz="0" w:space="0" w:color="auto"/>
        <w:bottom w:val="none" w:sz="0" w:space="0" w:color="auto"/>
        <w:right w:val="none" w:sz="0" w:space="0" w:color="auto"/>
      </w:divBdr>
    </w:div>
    <w:div w:id="542787007">
      <w:bodyDiv w:val="1"/>
      <w:marLeft w:val="0"/>
      <w:marRight w:val="0"/>
      <w:marTop w:val="0"/>
      <w:marBottom w:val="0"/>
      <w:divBdr>
        <w:top w:val="none" w:sz="0" w:space="0" w:color="auto"/>
        <w:left w:val="none" w:sz="0" w:space="0" w:color="auto"/>
        <w:bottom w:val="none" w:sz="0" w:space="0" w:color="auto"/>
        <w:right w:val="none" w:sz="0" w:space="0" w:color="auto"/>
      </w:divBdr>
    </w:div>
    <w:div w:id="545679381">
      <w:bodyDiv w:val="1"/>
      <w:marLeft w:val="0"/>
      <w:marRight w:val="0"/>
      <w:marTop w:val="0"/>
      <w:marBottom w:val="0"/>
      <w:divBdr>
        <w:top w:val="none" w:sz="0" w:space="0" w:color="auto"/>
        <w:left w:val="none" w:sz="0" w:space="0" w:color="auto"/>
        <w:bottom w:val="none" w:sz="0" w:space="0" w:color="auto"/>
        <w:right w:val="none" w:sz="0" w:space="0" w:color="auto"/>
      </w:divBdr>
    </w:div>
    <w:div w:id="545801864">
      <w:bodyDiv w:val="1"/>
      <w:marLeft w:val="0"/>
      <w:marRight w:val="0"/>
      <w:marTop w:val="0"/>
      <w:marBottom w:val="0"/>
      <w:divBdr>
        <w:top w:val="none" w:sz="0" w:space="0" w:color="auto"/>
        <w:left w:val="none" w:sz="0" w:space="0" w:color="auto"/>
        <w:bottom w:val="none" w:sz="0" w:space="0" w:color="auto"/>
        <w:right w:val="none" w:sz="0" w:space="0" w:color="auto"/>
      </w:divBdr>
    </w:div>
    <w:div w:id="574323561">
      <w:bodyDiv w:val="1"/>
      <w:marLeft w:val="0"/>
      <w:marRight w:val="0"/>
      <w:marTop w:val="0"/>
      <w:marBottom w:val="0"/>
      <w:divBdr>
        <w:top w:val="none" w:sz="0" w:space="0" w:color="auto"/>
        <w:left w:val="none" w:sz="0" w:space="0" w:color="auto"/>
        <w:bottom w:val="none" w:sz="0" w:space="0" w:color="auto"/>
        <w:right w:val="none" w:sz="0" w:space="0" w:color="auto"/>
      </w:divBdr>
    </w:div>
    <w:div w:id="575432547">
      <w:bodyDiv w:val="1"/>
      <w:marLeft w:val="0"/>
      <w:marRight w:val="0"/>
      <w:marTop w:val="0"/>
      <w:marBottom w:val="0"/>
      <w:divBdr>
        <w:top w:val="none" w:sz="0" w:space="0" w:color="auto"/>
        <w:left w:val="none" w:sz="0" w:space="0" w:color="auto"/>
        <w:bottom w:val="none" w:sz="0" w:space="0" w:color="auto"/>
        <w:right w:val="none" w:sz="0" w:space="0" w:color="auto"/>
      </w:divBdr>
    </w:div>
    <w:div w:id="586691627">
      <w:bodyDiv w:val="1"/>
      <w:marLeft w:val="0"/>
      <w:marRight w:val="0"/>
      <w:marTop w:val="0"/>
      <w:marBottom w:val="0"/>
      <w:divBdr>
        <w:top w:val="none" w:sz="0" w:space="0" w:color="auto"/>
        <w:left w:val="none" w:sz="0" w:space="0" w:color="auto"/>
        <w:bottom w:val="none" w:sz="0" w:space="0" w:color="auto"/>
        <w:right w:val="none" w:sz="0" w:space="0" w:color="auto"/>
      </w:divBdr>
    </w:div>
    <w:div w:id="600380348">
      <w:bodyDiv w:val="1"/>
      <w:marLeft w:val="0"/>
      <w:marRight w:val="0"/>
      <w:marTop w:val="0"/>
      <w:marBottom w:val="0"/>
      <w:divBdr>
        <w:top w:val="none" w:sz="0" w:space="0" w:color="auto"/>
        <w:left w:val="none" w:sz="0" w:space="0" w:color="auto"/>
        <w:bottom w:val="none" w:sz="0" w:space="0" w:color="auto"/>
        <w:right w:val="none" w:sz="0" w:space="0" w:color="auto"/>
      </w:divBdr>
    </w:div>
    <w:div w:id="608853047">
      <w:bodyDiv w:val="1"/>
      <w:marLeft w:val="0"/>
      <w:marRight w:val="0"/>
      <w:marTop w:val="0"/>
      <w:marBottom w:val="0"/>
      <w:divBdr>
        <w:top w:val="none" w:sz="0" w:space="0" w:color="auto"/>
        <w:left w:val="none" w:sz="0" w:space="0" w:color="auto"/>
        <w:bottom w:val="none" w:sz="0" w:space="0" w:color="auto"/>
        <w:right w:val="none" w:sz="0" w:space="0" w:color="auto"/>
      </w:divBdr>
    </w:div>
    <w:div w:id="665015362">
      <w:bodyDiv w:val="1"/>
      <w:marLeft w:val="0"/>
      <w:marRight w:val="0"/>
      <w:marTop w:val="0"/>
      <w:marBottom w:val="0"/>
      <w:divBdr>
        <w:top w:val="none" w:sz="0" w:space="0" w:color="auto"/>
        <w:left w:val="none" w:sz="0" w:space="0" w:color="auto"/>
        <w:bottom w:val="none" w:sz="0" w:space="0" w:color="auto"/>
        <w:right w:val="none" w:sz="0" w:space="0" w:color="auto"/>
      </w:divBdr>
    </w:div>
    <w:div w:id="670448070">
      <w:bodyDiv w:val="1"/>
      <w:marLeft w:val="0"/>
      <w:marRight w:val="0"/>
      <w:marTop w:val="0"/>
      <w:marBottom w:val="0"/>
      <w:divBdr>
        <w:top w:val="none" w:sz="0" w:space="0" w:color="auto"/>
        <w:left w:val="none" w:sz="0" w:space="0" w:color="auto"/>
        <w:bottom w:val="none" w:sz="0" w:space="0" w:color="auto"/>
        <w:right w:val="none" w:sz="0" w:space="0" w:color="auto"/>
      </w:divBdr>
    </w:div>
    <w:div w:id="671104118">
      <w:bodyDiv w:val="1"/>
      <w:marLeft w:val="0"/>
      <w:marRight w:val="0"/>
      <w:marTop w:val="0"/>
      <w:marBottom w:val="0"/>
      <w:divBdr>
        <w:top w:val="none" w:sz="0" w:space="0" w:color="auto"/>
        <w:left w:val="none" w:sz="0" w:space="0" w:color="auto"/>
        <w:bottom w:val="none" w:sz="0" w:space="0" w:color="auto"/>
        <w:right w:val="none" w:sz="0" w:space="0" w:color="auto"/>
      </w:divBdr>
    </w:div>
    <w:div w:id="679820116">
      <w:bodyDiv w:val="1"/>
      <w:marLeft w:val="0"/>
      <w:marRight w:val="0"/>
      <w:marTop w:val="0"/>
      <w:marBottom w:val="0"/>
      <w:divBdr>
        <w:top w:val="none" w:sz="0" w:space="0" w:color="auto"/>
        <w:left w:val="none" w:sz="0" w:space="0" w:color="auto"/>
        <w:bottom w:val="none" w:sz="0" w:space="0" w:color="auto"/>
        <w:right w:val="none" w:sz="0" w:space="0" w:color="auto"/>
      </w:divBdr>
    </w:div>
    <w:div w:id="683899286">
      <w:bodyDiv w:val="1"/>
      <w:marLeft w:val="0"/>
      <w:marRight w:val="0"/>
      <w:marTop w:val="0"/>
      <w:marBottom w:val="0"/>
      <w:divBdr>
        <w:top w:val="none" w:sz="0" w:space="0" w:color="auto"/>
        <w:left w:val="none" w:sz="0" w:space="0" w:color="auto"/>
        <w:bottom w:val="none" w:sz="0" w:space="0" w:color="auto"/>
        <w:right w:val="none" w:sz="0" w:space="0" w:color="auto"/>
      </w:divBdr>
    </w:div>
    <w:div w:id="690179738">
      <w:bodyDiv w:val="1"/>
      <w:marLeft w:val="0"/>
      <w:marRight w:val="0"/>
      <w:marTop w:val="0"/>
      <w:marBottom w:val="0"/>
      <w:divBdr>
        <w:top w:val="none" w:sz="0" w:space="0" w:color="auto"/>
        <w:left w:val="none" w:sz="0" w:space="0" w:color="auto"/>
        <w:bottom w:val="none" w:sz="0" w:space="0" w:color="auto"/>
        <w:right w:val="none" w:sz="0" w:space="0" w:color="auto"/>
      </w:divBdr>
    </w:div>
    <w:div w:id="691953123">
      <w:bodyDiv w:val="1"/>
      <w:marLeft w:val="0"/>
      <w:marRight w:val="0"/>
      <w:marTop w:val="0"/>
      <w:marBottom w:val="0"/>
      <w:divBdr>
        <w:top w:val="none" w:sz="0" w:space="0" w:color="auto"/>
        <w:left w:val="none" w:sz="0" w:space="0" w:color="auto"/>
        <w:bottom w:val="none" w:sz="0" w:space="0" w:color="auto"/>
        <w:right w:val="none" w:sz="0" w:space="0" w:color="auto"/>
      </w:divBdr>
    </w:div>
    <w:div w:id="692415126">
      <w:bodyDiv w:val="1"/>
      <w:marLeft w:val="0"/>
      <w:marRight w:val="0"/>
      <w:marTop w:val="0"/>
      <w:marBottom w:val="0"/>
      <w:divBdr>
        <w:top w:val="none" w:sz="0" w:space="0" w:color="auto"/>
        <w:left w:val="none" w:sz="0" w:space="0" w:color="auto"/>
        <w:bottom w:val="none" w:sz="0" w:space="0" w:color="auto"/>
        <w:right w:val="none" w:sz="0" w:space="0" w:color="auto"/>
      </w:divBdr>
    </w:div>
    <w:div w:id="693069073">
      <w:bodyDiv w:val="1"/>
      <w:marLeft w:val="0"/>
      <w:marRight w:val="0"/>
      <w:marTop w:val="0"/>
      <w:marBottom w:val="0"/>
      <w:divBdr>
        <w:top w:val="none" w:sz="0" w:space="0" w:color="auto"/>
        <w:left w:val="none" w:sz="0" w:space="0" w:color="auto"/>
        <w:bottom w:val="none" w:sz="0" w:space="0" w:color="auto"/>
        <w:right w:val="none" w:sz="0" w:space="0" w:color="auto"/>
      </w:divBdr>
    </w:div>
    <w:div w:id="697313272">
      <w:bodyDiv w:val="1"/>
      <w:marLeft w:val="0"/>
      <w:marRight w:val="0"/>
      <w:marTop w:val="0"/>
      <w:marBottom w:val="0"/>
      <w:divBdr>
        <w:top w:val="none" w:sz="0" w:space="0" w:color="auto"/>
        <w:left w:val="none" w:sz="0" w:space="0" w:color="auto"/>
        <w:bottom w:val="none" w:sz="0" w:space="0" w:color="auto"/>
        <w:right w:val="none" w:sz="0" w:space="0" w:color="auto"/>
      </w:divBdr>
    </w:div>
    <w:div w:id="699015653">
      <w:bodyDiv w:val="1"/>
      <w:marLeft w:val="0"/>
      <w:marRight w:val="0"/>
      <w:marTop w:val="0"/>
      <w:marBottom w:val="0"/>
      <w:divBdr>
        <w:top w:val="none" w:sz="0" w:space="0" w:color="auto"/>
        <w:left w:val="none" w:sz="0" w:space="0" w:color="auto"/>
        <w:bottom w:val="none" w:sz="0" w:space="0" w:color="auto"/>
        <w:right w:val="none" w:sz="0" w:space="0" w:color="auto"/>
      </w:divBdr>
    </w:div>
    <w:div w:id="710111690">
      <w:bodyDiv w:val="1"/>
      <w:marLeft w:val="0"/>
      <w:marRight w:val="0"/>
      <w:marTop w:val="0"/>
      <w:marBottom w:val="0"/>
      <w:divBdr>
        <w:top w:val="none" w:sz="0" w:space="0" w:color="auto"/>
        <w:left w:val="none" w:sz="0" w:space="0" w:color="auto"/>
        <w:bottom w:val="none" w:sz="0" w:space="0" w:color="auto"/>
        <w:right w:val="none" w:sz="0" w:space="0" w:color="auto"/>
      </w:divBdr>
    </w:div>
    <w:div w:id="714743382">
      <w:bodyDiv w:val="1"/>
      <w:marLeft w:val="0"/>
      <w:marRight w:val="0"/>
      <w:marTop w:val="0"/>
      <w:marBottom w:val="0"/>
      <w:divBdr>
        <w:top w:val="none" w:sz="0" w:space="0" w:color="auto"/>
        <w:left w:val="none" w:sz="0" w:space="0" w:color="auto"/>
        <w:bottom w:val="none" w:sz="0" w:space="0" w:color="auto"/>
        <w:right w:val="none" w:sz="0" w:space="0" w:color="auto"/>
      </w:divBdr>
    </w:div>
    <w:div w:id="716702189">
      <w:bodyDiv w:val="1"/>
      <w:marLeft w:val="0"/>
      <w:marRight w:val="0"/>
      <w:marTop w:val="0"/>
      <w:marBottom w:val="0"/>
      <w:divBdr>
        <w:top w:val="none" w:sz="0" w:space="0" w:color="auto"/>
        <w:left w:val="none" w:sz="0" w:space="0" w:color="auto"/>
        <w:bottom w:val="none" w:sz="0" w:space="0" w:color="auto"/>
        <w:right w:val="none" w:sz="0" w:space="0" w:color="auto"/>
      </w:divBdr>
    </w:div>
    <w:div w:id="716859047">
      <w:bodyDiv w:val="1"/>
      <w:marLeft w:val="0"/>
      <w:marRight w:val="0"/>
      <w:marTop w:val="0"/>
      <w:marBottom w:val="0"/>
      <w:divBdr>
        <w:top w:val="none" w:sz="0" w:space="0" w:color="auto"/>
        <w:left w:val="none" w:sz="0" w:space="0" w:color="auto"/>
        <w:bottom w:val="none" w:sz="0" w:space="0" w:color="auto"/>
        <w:right w:val="none" w:sz="0" w:space="0" w:color="auto"/>
      </w:divBdr>
    </w:div>
    <w:div w:id="719016655">
      <w:bodyDiv w:val="1"/>
      <w:marLeft w:val="0"/>
      <w:marRight w:val="0"/>
      <w:marTop w:val="0"/>
      <w:marBottom w:val="0"/>
      <w:divBdr>
        <w:top w:val="none" w:sz="0" w:space="0" w:color="auto"/>
        <w:left w:val="none" w:sz="0" w:space="0" w:color="auto"/>
        <w:bottom w:val="none" w:sz="0" w:space="0" w:color="auto"/>
        <w:right w:val="none" w:sz="0" w:space="0" w:color="auto"/>
      </w:divBdr>
    </w:div>
    <w:div w:id="729226910">
      <w:bodyDiv w:val="1"/>
      <w:marLeft w:val="0"/>
      <w:marRight w:val="0"/>
      <w:marTop w:val="0"/>
      <w:marBottom w:val="0"/>
      <w:divBdr>
        <w:top w:val="none" w:sz="0" w:space="0" w:color="auto"/>
        <w:left w:val="none" w:sz="0" w:space="0" w:color="auto"/>
        <w:bottom w:val="none" w:sz="0" w:space="0" w:color="auto"/>
        <w:right w:val="none" w:sz="0" w:space="0" w:color="auto"/>
      </w:divBdr>
    </w:div>
    <w:div w:id="743991073">
      <w:bodyDiv w:val="1"/>
      <w:marLeft w:val="0"/>
      <w:marRight w:val="0"/>
      <w:marTop w:val="0"/>
      <w:marBottom w:val="0"/>
      <w:divBdr>
        <w:top w:val="none" w:sz="0" w:space="0" w:color="auto"/>
        <w:left w:val="none" w:sz="0" w:space="0" w:color="auto"/>
        <w:bottom w:val="none" w:sz="0" w:space="0" w:color="auto"/>
        <w:right w:val="none" w:sz="0" w:space="0" w:color="auto"/>
      </w:divBdr>
      <w:divsChild>
        <w:div w:id="442501068">
          <w:marLeft w:val="1080"/>
          <w:marRight w:val="0"/>
          <w:marTop w:val="100"/>
          <w:marBottom w:val="0"/>
          <w:divBdr>
            <w:top w:val="none" w:sz="0" w:space="0" w:color="auto"/>
            <w:left w:val="none" w:sz="0" w:space="0" w:color="auto"/>
            <w:bottom w:val="none" w:sz="0" w:space="0" w:color="auto"/>
            <w:right w:val="none" w:sz="0" w:space="0" w:color="auto"/>
          </w:divBdr>
        </w:div>
        <w:div w:id="966353718">
          <w:marLeft w:val="1080"/>
          <w:marRight w:val="0"/>
          <w:marTop w:val="100"/>
          <w:marBottom w:val="0"/>
          <w:divBdr>
            <w:top w:val="none" w:sz="0" w:space="0" w:color="auto"/>
            <w:left w:val="none" w:sz="0" w:space="0" w:color="auto"/>
            <w:bottom w:val="none" w:sz="0" w:space="0" w:color="auto"/>
            <w:right w:val="none" w:sz="0" w:space="0" w:color="auto"/>
          </w:divBdr>
        </w:div>
        <w:div w:id="1520045467">
          <w:marLeft w:val="360"/>
          <w:marRight w:val="0"/>
          <w:marTop w:val="200"/>
          <w:marBottom w:val="0"/>
          <w:divBdr>
            <w:top w:val="none" w:sz="0" w:space="0" w:color="auto"/>
            <w:left w:val="none" w:sz="0" w:space="0" w:color="auto"/>
            <w:bottom w:val="none" w:sz="0" w:space="0" w:color="auto"/>
            <w:right w:val="none" w:sz="0" w:space="0" w:color="auto"/>
          </w:divBdr>
        </w:div>
        <w:div w:id="1789814620">
          <w:marLeft w:val="1080"/>
          <w:marRight w:val="0"/>
          <w:marTop w:val="100"/>
          <w:marBottom w:val="0"/>
          <w:divBdr>
            <w:top w:val="none" w:sz="0" w:space="0" w:color="auto"/>
            <w:left w:val="none" w:sz="0" w:space="0" w:color="auto"/>
            <w:bottom w:val="none" w:sz="0" w:space="0" w:color="auto"/>
            <w:right w:val="none" w:sz="0" w:space="0" w:color="auto"/>
          </w:divBdr>
        </w:div>
        <w:div w:id="1797868141">
          <w:marLeft w:val="1080"/>
          <w:marRight w:val="0"/>
          <w:marTop w:val="100"/>
          <w:marBottom w:val="0"/>
          <w:divBdr>
            <w:top w:val="none" w:sz="0" w:space="0" w:color="auto"/>
            <w:left w:val="none" w:sz="0" w:space="0" w:color="auto"/>
            <w:bottom w:val="none" w:sz="0" w:space="0" w:color="auto"/>
            <w:right w:val="none" w:sz="0" w:space="0" w:color="auto"/>
          </w:divBdr>
        </w:div>
        <w:div w:id="2017804969">
          <w:marLeft w:val="1080"/>
          <w:marRight w:val="0"/>
          <w:marTop w:val="100"/>
          <w:marBottom w:val="0"/>
          <w:divBdr>
            <w:top w:val="none" w:sz="0" w:space="0" w:color="auto"/>
            <w:left w:val="none" w:sz="0" w:space="0" w:color="auto"/>
            <w:bottom w:val="none" w:sz="0" w:space="0" w:color="auto"/>
            <w:right w:val="none" w:sz="0" w:space="0" w:color="auto"/>
          </w:divBdr>
        </w:div>
        <w:div w:id="2110805455">
          <w:marLeft w:val="1080"/>
          <w:marRight w:val="0"/>
          <w:marTop w:val="100"/>
          <w:marBottom w:val="0"/>
          <w:divBdr>
            <w:top w:val="none" w:sz="0" w:space="0" w:color="auto"/>
            <w:left w:val="none" w:sz="0" w:space="0" w:color="auto"/>
            <w:bottom w:val="none" w:sz="0" w:space="0" w:color="auto"/>
            <w:right w:val="none" w:sz="0" w:space="0" w:color="auto"/>
          </w:divBdr>
        </w:div>
      </w:divsChild>
    </w:div>
    <w:div w:id="758982325">
      <w:bodyDiv w:val="1"/>
      <w:marLeft w:val="0"/>
      <w:marRight w:val="0"/>
      <w:marTop w:val="0"/>
      <w:marBottom w:val="0"/>
      <w:divBdr>
        <w:top w:val="none" w:sz="0" w:space="0" w:color="auto"/>
        <w:left w:val="none" w:sz="0" w:space="0" w:color="auto"/>
        <w:bottom w:val="none" w:sz="0" w:space="0" w:color="auto"/>
        <w:right w:val="none" w:sz="0" w:space="0" w:color="auto"/>
      </w:divBdr>
    </w:div>
    <w:div w:id="760565237">
      <w:bodyDiv w:val="1"/>
      <w:marLeft w:val="0"/>
      <w:marRight w:val="0"/>
      <w:marTop w:val="0"/>
      <w:marBottom w:val="0"/>
      <w:divBdr>
        <w:top w:val="none" w:sz="0" w:space="0" w:color="auto"/>
        <w:left w:val="none" w:sz="0" w:space="0" w:color="auto"/>
        <w:bottom w:val="none" w:sz="0" w:space="0" w:color="auto"/>
        <w:right w:val="none" w:sz="0" w:space="0" w:color="auto"/>
      </w:divBdr>
    </w:div>
    <w:div w:id="767579040">
      <w:bodyDiv w:val="1"/>
      <w:marLeft w:val="0"/>
      <w:marRight w:val="0"/>
      <w:marTop w:val="0"/>
      <w:marBottom w:val="0"/>
      <w:divBdr>
        <w:top w:val="none" w:sz="0" w:space="0" w:color="auto"/>
        <w:left w:val="none" w:sz="0" w:space="0" w:color="auto"/>
        <w:bottom w:val="none" w:sz="0" w:space="0" w:color="auto"/>
        <w:right w:val="none" w:sz="0" w:space="0" w:color="auto"/>
      </w:divBdr>
    </w:div>
    <w:div w:id="781413293">
      <w:bodyDiv w:val="1"/>
      <w:marLeft w:val="0"/>
      <w:marRight w:val="0"/>
      <w:marTop w:val="0"/>
      <w:marBottom w:val="0"/>
      <w:divBdr>
        <w:top w:val="none" w:sz="0" w:space="0" w:color="auto"/>
        <w:left w:val="none" w:sz="0" w:space="0" w:color="auto"/>
        <w:bottom w:val="none" w:sz="0" w:space="0" w:color="auto"/>
        <w:right w:val="none" w:sz="0" w:space="0" w:color="auto"/>
      </w:divBdr>
    </w:div>
    <w:div w:id="788813332">
      <w:bodyDiv w:val="1"/>
      <w:marLeft w:val="0"/>
      <w:marRight w:val="0"/>
      <w:marTop w:val="0"/>
      <w:marBottom w:val="0"/>
      <w:divBdr>
        <w:top w:val="none" w:sz="0" w:space="0" w:color="auto"/>
        <w:left w:val="none" w:sz="0" w:space="0" w:color="auto"/>
        <w:bottom w:val="none" w:sz="0" w:space="0" w:color="auto"/>
        <w:right w:val="none" w:sz="0" w:space="0" w:color="auto"/>
      </w:divBdr>
    </w:div>
    <w:div w:id="807404270">
      <w:bodyDiv w:val="1"/>
      <w:marLeft w:val="0"/>
      <w:marRight w:val="0"/>
      <w:marTop w:val="0"/>
      <w:marBottom w:val="0"/>
      <w:divBdr>
        <w:top w:val="none" w:sz="0" w:space="0" w:color="auto"/>
        <w:left w:val="none" w:sz="0" w:space="0" w:color="auto"/>
        <w:bottom w:val="none" w:sz="0" w:space="0" w:color="auto"/>
        <w:right w:val="none" w:sz="0" w:space="0" w:color="auto"/>
      </w:divBdr>
    </w:div>
    <w:div w:id="816722650">
      <w:bodyDiv w:val="1"/>
      <w:marLeft w:val="0"/>
      <w:marRight w:val="0"/>
      <w:marTop w:val="0"/>
      <w:marBottom w:val="0"/>
      <w:divBdr>
        <w:top w:val="none" w:sz="0" w:space="0" w:color="auto"/>
        <w:left w:val="none" w:sz="0" w:space="0" w:color="auto"/>
        <w:bottom w:val="none" w:sz="0" w:space="0" w:color="auto"/>
        <w:right w:val="none" w:sz="0" w:space="0" w:color="auto"/>
      </w:divBdr>
    </w:div>
    <w:div w:id="820922485">
      <w:bodyDiv w:val="1"/>
      <w:marLeft w:val="0"/>
      <w:marRight w:val="0"/>
      <w:marTop w:val="0"/>
      <w:marBottom w:val="0"/>
      <w:divBdr>
        <w:top w:val="none" w:sz="0" w:space="0" w:color="auto"/>
        <w:left w:val="none" w:sz="0" w:space="0" w:color="auto"/>
        <w:bottom w:val="none" w:sz="0" w:space="0" w:color="auto"/>
        <w:right w:val="none" w:sz="0" w:space="0" w:color="auto"/>
      </w:divBdr>
    </w:div>
    <w:div w:id="839273313">
      <w:bodyDiv w:val="1"/>
      <w:marLeft w:val="0"/>
      <w:marRight w:val="0"/>
      <w:marTop w:val="0"/>
      <w:marBottom w:val="0"/>
      <w:divBdr>
        <w:top w:val="none" w:sz="0" w:space="0" w:color="auto"/>
        <w:left w:val="none" w:sz="0" w:space="0" w:color="auto"/>
        <w:bottom w:val="none" w:sz="0" w:space="0" w:color="auto"/>
        <w:right w:val="none" w:sz="0" w:space="0" w:color="auto"/>
      </w:divBdr>
    </w:div>
    <w:div w:id="856238593">
      <w:bodyDiv w:val="1"/>
      <w:marLeft w:val="0"/>
      <w:marRight w:val="0"/>
      <w:marTop w:val="0"/>
      <w:marBottom w:val="0"/>
      <w:divBdr>
        <w:top w:val="none" w:sz="0" w:space="0" w:color="auto"/>
        <w:left w:val="none" w:sz="0" w:space="0" w:color="auto"/>
        <w:bottom w:val="none" w:sz="0" w:space="0" w:color="auto"/>
        <w:right w:val="none" w:sz="0" w:space="0" w:color="auto"/>
      </w:divBdr>
      <w:divsChild>
        <w:div w:id="11029579">
          <w:marLeft w:val="1080"/>
          <w:marRight w:val="0"/>
          <w:marTop w:val="100"/>
          <w:marBottom w:val="0"/>
          <w:divBdr>
            <w:top w:val="none" w:sz="0" w:space="0" w:color="auto"/>
            <w:left w:val="none" w:sz="0" w:space="0" w:color="auto"/>
            <w:bottom w:val="none" w:sz="0" w:space="0" w:color="auto"/>
            <w:right w:val="none" w:sz="0" w:space="0" w:color="auto"/>
          </w:divBdr>
        </w:div>
        <w:div w:id="781458388">
          <w:marLeft w:val="1080"/>
          <w:marRight w:val="0"/>
          <w:marTop w:val="100"/>
          <w:marBottom w:val="0"/>
          <w:divBdr>
            <w:top w:val="none" w:sz="0" w:space="0" w:color="auto"/>
            <w:left w:val="none" w:sz="0" w:space="0" w:color="auto"/>
            <w:bottom w:val="none" w:sz="0" w:space="0" w:color="auto"/>
            <w:right w:val="none" w:sz="0" w:space="0" w:color="auto"/>
          </w:divBdr>
        </w:div>
        <w:div w:id="1605724850">
          <w:marLeft w:val="360"/>
          <w:marRight w:val="0"/>
          <w:marTop w:val="200"/>
          <w:marBottom w:val="0"/>
          <w:divBdr>
            <w:top w:val="none" w:sz="0" w:space="0" w:color="auto"/>
            <w:left w:val="none" w:sz="0" w:space="0" w:color="auto"/>
            <w:bottom w:val="none" w:sz="0" w:space="0" w:color="auto"/>
            <w:right w:val="none" w:sz="0" w:space="0" w:color="auto"/>
          </w:divBdr>
        </w:div>
        <w:div w:id="2054693583">
          <w:marLeft w:val="360"/>
          <w:marRight w:val="0"/>
          <w:marTop w:val="200"/>
          <w:marBottom w:val="0"/>
          <w:divBdr>
            <w:top w:val="none" w:sz="0" w:space="0" w:color="auto"/>
            <w:left w:val="none" w:sz="0" w:space="0" w:color="auto"/>
            <w:bottom w:val="none" w:sz="0" w:space="0" w:color="auto"/>
            <w:right w:val="none" w:sz="0" w:space="0" w:color="auto"/>
          </w:divBdr>
        </w:div>
        <w:div w:id="2144419346">
          <w:marLeft w:val="1080"/>
          <w:marRight w:val="0"/>
          <w:marTop w:val="100"/>
          <w:marBottom w:val="0"/>
          <w:divBdr>
            <w:top w:val="none" w:sz="0" w:space="0" w:color="auto"/>
            <w:left w:val="none" w:sz="0" w:space="0" w:color="auto"/>
            <w:bottom w:val="none" w:sz="0" w:space="0" w:color="auto"/>
            <w:right w:val="none" w:sz="0" w:space="0" w:color="auto"/>
          </w:divBdr>
        </w:div>
      </w:divsChild>
    </w:div>
    <w:div w:id="857501339">
      <w:bodyDiv w:val="1"/>
      <w:marLeft w:val="0"/>
      <w:marRight w:val="0"/>
      <w:marTop w:val="0"/>
      <w:marBottom w:val="0"/>
      <w:divBdr>
        <w:top w:val="none" w:sz="0" w:space="0" w:color="auto"/>
        <w:left w:val="none" w:sz="0" w:space="0" w:color="auto"/>
        <w:bottom w:val="none" w:sz="0" w:space="0" w:color="auto"/>
        <w:right w:val="none" w:sz="0" w:space="0" w:color="auto"/>
      </w:divBdr>
    </w:div>
    <w:div w:id="865488054">
      <w:bodyDiv w:val="1"/>
      <w:marLeft w:val="0"/>
      <w:marRight w:val="0"/>
      <w:marTop w:val="0"/>
      <w:marBottom w:val="0"/>
      <w:divBdr>
        <w:top w:val="none" w:sz="0" w:space="0" w:color="auto"/>
        <w:left w:val="none" w:sz="0" w:space="0" w:color="auto"/>
        <w:bottom w:val="none" w:sz="0" w:space="0" w:color="auto"/>
        <w:right w:val="none" w:sz="0" w:space="0" w:color="auto"/>
      </w:divBdr>
      <w:divsChild>
        <w:div w:id="598635356">
          <w:marLeft w:val="1080"/>
          <w:marRight w:val="0"/>
          <w:marTop w:val="100"/>
          <w:marBottom w:val="0"/>
          <w:divBdr>
            <w:top w:val="none" w:sz="0" w:space="0" w:color="auto"/>
            <w:left w:val="none" w:sz="0" w:space="0" w:color="auto"/>
            <w:bottom w:val="none" w:sz="0" w:space="0" w:color="auto"/>
            <w:right w:val="none" w:sz="0" w:space="0" w:color="auto"/>
          </w:divBdr>
        </w:div>
      </w:divsChild>
    </w:div>
    <w:div w:id="875238575">
      <w:bodyDiv w:val="1"/>
      <w:marLeft w:val="0"/>
      <w:marRight w:val="0"/>
      <w:marTop w:val="0"/>
      <w:marBottom w:val="0"/>
      <w:divBdr>
        <w:top w:val="none" w:sz="0" w:space="0" w:color="auto"/>
        <w:left w:val="none" w:sz="0" w:space="0" w:color="auto"/>
        <w:bottom w:val="none" w:sz="0" w:space="0" w:color="auto"/>
        <w:right w:val="none" w:sz="0" w:space="0" w:color="auto"/>
      </w:divBdr>
    </w:div>
    <w:div w:id="885994705">
      <w:bodyDiv w:val="1"/>
      <w:marLeft w:val="0"/>
      <w:marRight w:val="0"/>
      <w:marTop w:val="0"/>
      <w:marBottom w:val="0"/>
      <w:divBdr>
        <w:top w:val="none" w:sz="0" w:space="0" w:color="auto"/>
        <w:left w:val="none" w:sz="0" w:space="0" w:color="auto"/>
        <w:bottom w:val="none" w:sz="0" w:space="0" w:color="auto"/>
        <w:right w:val="none" w:sz="0" w:space="0" w:color="auto"/>
      </w:divBdr>
    </w:div>
    <w:div w:id="895818749">
      <w:bodyDiv w:val="1"/>
      <w:marLeft w:val="0"/>
      <w:marRight w:val="0"/>
      <w:marTop w:val="0"/>
      <w:marBottom w:val="0"/>
      <w:divBdr>
        <w:top w:val="none" w:sz="0" w:space="0" w:color="auto"/>
        <w:left w:val="none" w:sz="0" w:space="0" w:color="auto"/>
        <w:bottom w:val="none" w:sz="0" w:space="0" w:color="auto"/>
        <w:right w:val="none" w:sz="0" w:space="0" w:color="auto"/>
      </w:divBdr>
      <w:divsChild>
        <w:div w:id="1025522647">
          <w:marLeft w:val="1800"/>
          <w:marRight w:val="0"/>
          <w:marTop w:val="100"/>
          <w:marBottom w:val="0"/>
          <w:divBdr>
            <w:top w:val="none" w:sz="0" w:space="0" w:color="auto"/>
            <w:left w:val="none" w:sz="0" w:space="0" w:color="auto"/>
            <w:bottom w:val="none" w:sz="0" w:space="0" w:color="auto"/>
            <w:right w:val="none" w:sz="0" w:space="0" w:color="auto"/>
          </w:divBdr>
        </w:div>
        <w:div w:id="1362510727">
          <w:marLeft w:val="360"/>
          <w:marRight w:val="0"/>
          <w:marTop w:val="200"/>
          <w:marBottom w:val="0"/>
          <w:divBdr>
            <w:top w:val="none" w:sz="0" w:space="0" w:color="auto"/>
            <w:left w:val="none" w:sz="0" w:space="0" w:color="auto"/>
            <w:bottom w:val="none" w:sz="0" w:space="0" w:color="auto"/>
            <w:right w:val="none" w:sz="0" w:space="0" w:color="auto"/>
          </w:divBdr>
        </w:div>
        <w:div w:id="1711955839">
          <w:marLeft w:val="360"/>
          <w:marRight w:val="0"/>
          <w:marTop w:val="200"/>
          <w:marBottom w:val="0"/>
          <w:divBdr>
            <w:top w:val="none" w:sz="0" w:space="0" w:color="auto"/>
            <w:left w:val="none" w:sz="0" w:space="0" w:color="auto"/>
            <w:bottom w:val="none" w:sz="0" w:space="0" w:color="auto"/>
            <w:right w:val="none" w:sz="0" w:space="0" w:color="auto"/>
          </w:divBdr>
        </w:div>
        <w:div w:id="2058042106">
          <w:marLeft w:val="1080"/>
          <w:marRight w:val="0"/>
          <w:marTop w:val="100"/>
          <w:marBottom w:val="0"/>
          <w:divBdr>
            <w:top w:val="none" w:sz="0" w:space="0" w:color="auto"/>
            <w:left w:val="none" w:sz="0" w:space="0" w:color="auto"/>
            <w:bottom w:val="none" w:sz="0" w:space="0" w:color="auto"/>
            <w:right w:val="none" w:sz="0" w:space="0" w:color="auto"/>
          </w:divBdr>
        </w:div>
      </w:divsChild>
    </w:div>
    <w:div w:id="919484449">
      <w:bodyDiv w:val="1"/>
      <w:marLeft w:val="0"/>
      <w:marRight w:val="0"/>
      <w:marTop w:val="0"/>
      <w:marBottom w:val="0"/>
      <w:divBdr>
        <w:top w:val="none" w:sz="0" w:space="0" w:color="auto"/>
        <w:left w:val="none" w:sz="0" w:space="0" w:color="auto"/>
        <w:bottom w:val="none" w:sz="0" w:space="0" w:color="auto"/>
        <w:right w:val="none" w:sz="0" w:space="0" w:color="auto"/>
      </w:divBdr>
    </w:div>
    <w:div w:id="932710327">
      <w:bodyDiv w:val="1"/>
      <w:marLeft w:val="0"/>
      <w:marRight w:val="0"/>
      <w:marTop w:val="0"/>
      <w:marBottom w:val="0"/>
      <w:divBdr>
        <w:top w:val="none" w:sz="0" w:space="0" w:color="auto"/>
        <w:left w:val="none" w:sz="0" w:space="0" w:color="auto"/>
        <w:bottom w:val="none" w:sz="0" w:space="0" w:color="auto"/>
        <w:right w:val="none" w:sz="0" w:space="0" w:color="auto"/>
      </w:divBdr>
      <w:divsChild>
        <w:div w:id="106390971">
          <w:marLeft w:val="360"/>
          <w:marRight w:val="0"/>
          <w:marTop w:val="200"/>
          <w:marBottom w:val="0"/>
          <w:divBdr>
            <w:top w:val="none" w:sz="0" w:space="0" w:color="auto"/>
            <w:left w:val="none" w:sz="0" w:space="0" w:color="auto"/>
            <w:bottom w:val="none" w:sz="0" w:space="0" w:color="auto"/>
            <w:right w:val="none" w:sz="0" w:space="0" w:color="auto"/>
          </w:divBdr>
        </w:div>
        <w:div w:id="275647170">
          <w:marLeft w:val="1080"/>
          <w:marRight w:val="0"/>
          <w:marTop w:val="100"/>
          <w:marBottom w:val="0"/>
          <w:divBdr>
            <w:top w:val="none" w:sz="0" w:space="0" w:color="auto"/>
            <w:left w:val="none" w:sz="0" w:space="0" w:color="auto"/>
            <w:bottom w:val="none" w:sz="0" w:space="0" w:color="auto"/>
            <w:right w:val="none" w:sz="0" w:space="0" w:color="auto"/>
          </w:divBdr>
        </w:div>
        <w:div w:id="1460103139">
          <w:marLeft w:val="1080"/>
          <w:marRight w:val="0"/>
          <w:marTop w:val="100"/>
          <w:marBottom w:val="0"/>
          <w:divBdr>
            <w:top w:val="none" w:sz="0" w:space="0" w:color="auto"/>
            <w:left w:val="none" w:sz="0" w:space="0" w:color="auto"/>
            <w:bottom w:val="none" w:sz="0" w:space="0" w:color="auto"/>
            <w:right w:val="none" w:sz="0" w:space="0" w:color="auto"/>
          </w:divBdr>
        </w:div>
      </w:divsChild>
    </w:div>
    <w:div w:id="943001773">
      <w:bodyDiv w:val="1"/>
      <w:marLeft w:val="0"/>
      <w:marRight w:val="0"/>
      <w:marTop w:val="0"/>
      <w:marBottom w:val="0"/>
      <w:divBdr>
        <w:top w:val="none" w:sz="0" w:space="0" w:color="auto"/>
        <w:left w:val="none" w:sz="0" w:space="0" w:color="auto"/>
        <w:bottom w:val="none" w:sz="0" w:space="0" w:color="auto"/>
        <w:right w:val="none" w:sz="0" w:space="0" w:color="auto"/>
      </w:divBdr>
    </w:div>
    <w:div w:id="956717851">
      <w:bodyDiv w:val="1"/>
      <w:marLeft w:val="0"/>
      <w:marRight w:val="0"/>
      <w:marTop w:val="0"/>
      <w:marBottom w:val="0"/>
      <w:divBdr>
        <w:top w:val="none" w:sz="0" w:space="0" w:color="auto"/>
        <w:left w:val="none" w:sz="0" w:space="0" w:color="auto"/>
        <w:bottom w:val="none" w:sz="0" w:space="0" w:color="auto"/>
        <w:right w:val="none" w:sz="0" w:space="0" w:color="auto"/>
      </w:divBdr>
    </w:div>
    <w:div w:id="961498556">
      <w:bodyDiv w:val="1"/>
      <w:marLeft w:val="0"/>
      <w:marRight w:val="0"/>
      <w:marTop w:val="0"/>
      <w:marBottom w:val="0"/>
      <w:divBdr>
        <w:top w:val="none" w:sz="0" w:space="0" w:color="auto"/>
        <w:left w:val="none" w:sz="0" w:space="0" w:color="auto"/>
        <w:bottom w:val="none" w:sz="0" w:space="0" w:color="auto"/>
        <w:right w:val="none" w:sz="0" w:space="0" w:color="auto"/>
      </w:divBdr>
      <w:divsChild>
        <w:div w:id="28377368">
          <w:marLeft w:val="144"/>
          <w:marRight w:val="0"/>
          <w:marTop w:val="240"/>
          <w:marBottom w:val="180"/>
          <w:divBdr>
            <w:top w:val="none" w:sz="0" w:space="0" w:color="auto"/>
            <w:left w:val="none" w:sz="0" w:space="0" w:color="auto"/>
            <w:bottom w:val="none" w:sz="0" w:space="0" w:color="auto"/>
            <w:right w:val="none" w:sz="0" w:space="0" w:color="auto"/>
          </w:divBdr>
        </w:div>
        <w:div w:id="958417399">
          <w:marLeft w:val="605"/>
          <w:marRight w:val="0"/>
          <w:marTop w:val="40"/>
          <w:marBottom w:val="180"/>
          <w:divBdr>
            <w:top w:val="none" w:sz="0" w:space="0" w:color="auto"/>
            <w:left w:val="none" w:sz="0" w:space="0" w:color="auto"/>
            <w:bottom w:val="none" w:sz="0" w:space="0" w:color="auto"/>
            <w:right w:val="none" w:sz="0" w:space="0" w:color="auto"/>
          </w:divBdr>
        </w:div>
        <w:div w:id="1167744559">
          <w:marLeft w:val="605"/>
          <w:marRight w:val="0"/>
          <w:marTop w:val="40"/>
          <w:marBottom w:val="180"/>
          <w:divBdr>
            <w:top w:val="none" w:sz="0" w:space="0" w:color="auto"/>
            <w:left w:val="none" w:sz="0" w:space="0" w:color="auto"/>
            <w:bottom w:val="none" w:sz="0" w:space="0" w:color="auto"/>
            <w:right w:val="none" w:sz="0" w:space="0" w:color="auto"/>
          </w:divBdr>
        </w:div>
        <w:div w:id="1261450545">
          <w:marLeft w:val="605"/>
          <w:marRight w:val="0"/>
          <w:marTop w:val="40"/>
          <w:marBottom w:val="180"/>
          <w:divBdr>
            <w:top w:val="none" w:sz="0" w:space="0" w:color="auto"/>
            <w:left w:val="none" w:sz="0" w:space="0" w:color="auto"/>
            <w:bottom w:val="none" w:sz="0" w:space="0" w:color="auto"/>
            <w:right w:val="none" w:sz="0" w:space="0" w:color="auto"/>
          </w:divBdr>
        </w:div>
        <w:div w:id="2019575332">
          <w:marLeft w:val="605"/>
          <w:marRight w:val="0"/>
          <w:marTop w:val="40"/>
          <w:marBottom w:val="180"/>
          <w:divBdr>
            <w:top w:val="none" w:sz="0" w:space="0" w:color="auto"/>
            <w:left w:val="none" w:sz="0" w:space="0" w:color="auto"/>
            <w:bottom w:val="none" w:sz="0" w:space="0" w:color="auto"/>
            <w:right w:val="none" w:sz="0" w:space="0" w:color="auto"/>
          </w:divBdr>
        </w:div>
      </w:divsChild>
    </w:div>
    <w:div w:id="962005328">
      <w:bodyDiv w:val="1"/>
      <w:marLeft w:val="0"/>
      <w:marRight w:val="0"/>
      <w:marTop w:val="0"/>
      <w:marBottom w:val="0"/>
      <w:divBdr>
        <w:top w:val="none" w:sz="0" w:space="0" w:color="auto"/>
        <w:left w:val="none" w:sz="0" w:space="0" w:color="auto"/>
        <w:bottom w:val="none" w:sz="0" w:space="0" w:color="auto"/>
        <w:right w:val="none" w:sz="0" w:space="0" w:color="auto"/>
      </w:divBdr>
    </w:div>
    <w:div w:id="968321768">
      <w:bodyDiv w:val="1"/>
      <w:marLeft w:val="0"/>
      <w:marRight w:val="0"/>
      <w:marTop w:val="0"/>
      <w:marBottom w:val="0"/>
      <w:divBdr>
        <w:top w:val="none" w:sz="0" w:space="0" w:color="auto"/>
        <w:left w:val="none" w:sz="0" w:space="0" w:color="auto"/>
        <w:bottom w:val="none" w:sz="0" w:space="0" w:color="auto"/>
        <w:right w:val="none" w:sz="0" w:space="0" w:color="auto"/>
      </w:divBdr>
    </w:div>
    <w:div w:id="998730163">
      <w:bodyDiv w:val="1"/>
      <w:marLeft w:val="0"/>
      <w:marRight w:val="0"/>
      <w:marTop w:val="0"/>
      <w:marBottom w:val="0"/>
      <w:divBdr>
        <w:top w:val="none" w:sz="0" w:space="0" w:color="auto"/>
        <w:left w:val="none" w:sz="0" w:space="0" w:color="auto"/>
        <w:bottom w:val="none" w:sz="0" w:space="0" w:color="auto"/>
        <w:right w:val="none" w:sz="0" w:space="0" w:color="auto"/>
      </w:divBdr>
    </w:div>
    <w:div w:id="1011689046">
      <w:bodyDiv w:val="1"/>
      <w:marLeft w:val="0"/>
      <w:marRight w:val="0"/>
      <w:marTop w:val="0"/>
      <w:marBottom w:val="0"/>
      <w:divBdr>
        <w:top w:val="none" w:sz="0" w:space="0" w:color="auto"/>
        <w:left w:val="none" w:sz="0" w:space="0" w:color="auto"/>
        <w:bottom w:val="none" w:sz="0" w:space="0" w:color="auto"/>
        <w:right w:val="none" w:sz="0" w:space="0" w:color="auto"/>
      </w:divBdr>
    </w:div>
    <w:div w:id="1014305215">
      <w:bodyDiv w:val="1"/>
      <w:marLeft w:val="0"/>
      <w:marRight w:val="0"/>
      <w:marTop w:val="0"/>
      <w:marBottom w:val="0"/>
      <w:divBdr>
        <w:top w:val="none" w:sz="0" w:space="0" w:color="auto"/>
        <w:left w:val="none" w:sz="0" w:space="0" w:color="auto"/>
        <w:bottom w:val="none" w:sz="0" w:space="0" w:color="auto"/>
        <w:right w:val="none" w:sz="0" w:space="0" w:color="auto"/>
      </w:divBdr>
    </w:div>
    <w:div w:id="1035496688">
      <w:bodyDiv w:val="1"/>
      <w:marLeft w:val="0"/>
      <w:marRight w:val="0"/>
      <w:marTop w:val="0"/>
      <w:marBottom w:val="0"/>
      <w:divBdr>
        <w:top w:val="none" w:sz="0" w:space="0" w:color="auto"/>
        <w:left w:val="none" w:sz="0" w:space="0" w:color="auto"/>
        <w:bottom w:val="none" w:sz="0" w:space="0" w:color="auto"/>
        <w:right w:val="none" w:sz="0" w:space="0" w:color="auto"/>
      </w:divBdr>
    </w:div>
    <w:div w:id="1035929741">
      <w:bodyDiv w:val="1"/>
      <w:marLeft w:val="0"/>
      <w:marRight w:val="0"/>
      <w:marTop w:val="0"/>
      <w:marBottom w:val="0"/>
      <w:divBdr>
        <w:top w:val="none" w:sz="0" w:space="0" w:color="auto"/>
        <w:left w:val="none" w:sz="0" w:space="0" w:color="auto"/>
        <w:bottom w:val="none" w:sz="0" w:space="0" w:color="auto"/>
        <w:right w:val="none" w:sz="0" w:space="0" w:color="auto"/>
      </w:divBdr>
      <w:divsChild>
        <w:div w:id="136458616">
          <w:marLeft w:val="1800"/>
          <w:marRight w:val="0"/>
          <w:marTop w:val="100"/>
          <w:marBottom w:val="0"/>
          <w:divBdr>
            <w:top w:val="none" w:sz="0" w:space="0" w:color="auto"/>
            <w:left w:val="none" w:sz="0" w:space="0" w:color="auto"/>
            <w:bottom w:val="none" w:sz="0" w:space="0" w:color="auto"/>
            <w:right w:val="none" w:sz="0" w:space="0" w:color="auto"/>
          </w:divBdr>
        </w:div>
        <w:div w:id="310790708">
          <w:marLeft w:val="1080"/>
          <w:marRight w:val="0"/>
          <w:marTop w:val="100"/>
          <w:marBottom w:val="0"/>
          <w:divBdr>
            <w:top w:val="none" w:sz="0" w:space="0" w:color="auto"/>
            <w:left w:val="none" w:sz="0" w:space="0" w:color="auto"/>
            <w:bottom w:val="none" w:sz="0" w:space="0" w:color="auto"/>
            <w:right w:val="none" w:sz="0" w:space="0" w:color="auto"/>
          </w:divBdr>
        </w:div>
        <w:div w:id="966080539">
          <w:marLeft w:val="1800"/>
          <w:marRight w:val="0"/>
          <w:marTop w:val="100"/>
          <w:marBottom w:val="0"/>
          <w:divBdr>
            <w:top w:val="none" w:sz="0" w:space="0" w:color="auto"/>
            <w:left w:val="none" w:sz="0" w:space="0" w:color="auto"/>
            <w:bottom w:val="none" w:sz="0" w:space="0" w:color="auto"/>
            <w:right w:val="none" w:sz="0" w:space="0" w:color="auto"/>
          </w:divBdr>
        </w:div>
        <w:div w:id="1755737265">
          <w:marLeft w:val="1080"/>
          <w:marRight w:val="0"/>
          <w:marTop w:val="100"/>
          <w:marBottom w:val="0"/>
          <w:divBdr>
            <w:top w:val="none" w:sz="0" w:space="0" w:color="auto"/>
            <w:left w:val="none" w:sz="0" w:space="0" w:color="auto"/>
            <w:bottom w:val="none" w:sz="0" w:space="0" w:color="auto"/>
            <w:right w:val="none" w:sz="0" w:space="0" w:color="auto"/>
          </w:divBdr>
        </w:div>
        <w:div w:id="1916429874">
          <w:marLeft w:val="1800"/>
          <w:marRight w:val="0"/>
          <w:marTop w:val="100"/>
          <w:marBottom w:val="0"/>
          <w:divBdr>
            <w:top w:val="none" w:sz="0" w:space="0" w:color="auto"/>
            <w:left w:val="none" w:sz="0" w:space="0" w:color="auto"/>
            <w:bottom w:val="none" w:sz="0" w:space="0" w:color="auto"/>
            <w:right w:val="none" w:sz="0" w:space="0" w:color="auto"/>
          </w:divBdr>
        </w:div>
        <w:div w:id="2035300858">
          <w:marLeft w:val="1800"/>
          <w:marRight w:val="0"/>
          <w:marTop w:val="100"/>
          <w:marBottom w:val="0"/>
          <w:divBdr>
            <w:top w:val="none" w:sz="0" w:space="0" w:color="auto"/>
            <w:left w:val="none" w:sz="0" w:space="0" w:color="auto"/>
            <w:bottom w:val="none" w:sz="0" w:space="0" w:color="auto"/>
            <w:right w:val="none" w:sz="0" w:space="0" w:color="auto"/>
          </w:divBdr>
        </w:div>
      </w:divsChild>
    </w:div>
    <w:div w:id="1036126486">
      <w:bodyDiv w:val="1"/>
      <w:marLeft w:val="0"/>
      <w:marRight w:val="0"/>
      <w:marTop w:val="0"/>
      <w:marBottom w:val="0"/>
      <w:divBdr>
        <w:top w:val="none" w:sz="0" w:space="0" w:color="auto"/>
        <w:left w:val="none" w:sz="0" w:space="0" w:color="auto"/>
        <w:bottom w:val="none" w:sz="0" w:space="0" w:color="auto"/>
        <w:right w:val="none" w:sz="0" w:space="0" w:color="auto"/>
      </w:divBdr>
    </w:div>
    <w:div w:id="1041200504">
      <w:bodyDiv w:val="1"/>
      <w:marLeft w:val="0"/>
      <w:marRight w:val="0"/>
      <w:marTop w:val="0"/>
      <w:marBottom w:val="0"/>
      <w:divBdr>
        <w:top w:val="none" w:sz="0" w:space="0" w:color="auto"/>
        <w:left w:val="none" w:sz="0" w:space="0" w:color="auto"/>
        <w:bottom w:val="none" w:sz="0" w:space="0" w:color="auto"/>
        <w:right w:val="none" w:sz="0" w:space="0" w:color="auto"/>
      </w:divBdr>
    </w:div>
    <w:div w:id="1069814249">
      <w:bodyDiv w:val="1"/>
      <w:marLeft w:val="0"/>
      <w:marRight w:val="0"/>
      <w:marTop w:val="0"/>
      <w:marBottom w:val="0"/>
      <w:divBdr>
        <w:top w:val="none" w:sz="0" w:space="0" w:color="auto"/>
        <w:left w:val="none" w:sz="0" w:space="0" w:color="auto"/>
        <w:bottom w:val="none" w:sz="0" w:space="0" w:color="auto"/>
        <w:right w:val="none" w:sz="0" w:space="0" w:color="auto"/>
      </w:divBdr>
    </w:div>
    <w:div w:id="1080180901">
      <w:bodyDiv w:val="1"/>
      <w:marLeft w:val="0"/>
      <w:marRight w:val="0"/>
      <w:marTop w:val="0"/>
      <w:marBottom w:val="0"/>
      <w:divBdr>
        <w:top w:val="none" w:sz="0" w:space="0" w:color="auto"/>
        <w:left w:val="none" w:sz="0" w:space="0" w:color="auto"/>
        <w:bottom w:val="none" w:sz="0" w:space="0" w:color="auto"/>
        <w:right w:val="none" w:sz="0" w:space="0" w:color="auto"/>
      </w:divBdr>
    </w:div>
    <w:div w:id="1139028938">
      <w:bodyDiv w:val="1"/>
      <w:marLeft w:val="0"/>
      <w:marRight w:val="0"/>
      <w:marTop w:val="0"/>
      <w:marBottom w:val="0"/>
      <w:divBdr>
        <w:top w:val="none" w:sz="0" w:space="0" w:color="auto"/>
        <w:left w:val="none" w:sz="0" w:space="0" w:color="auto"/>
        <w:bottom w:val="none" w:sz="0" w:space="0" w:color="auto"/>
        <w:right w:val="none" w:sz="0" w:space="0" w:color="auto"/>
      </w:divBdr>
    </w:div>
    <w:div w:id="1142884721">
      <w:bodyDiv w:val="1"/>
      <w:marLeft w:val="0"/>
      <w:marRight w:val="0"/>
      <w:marTop w:val="0"/>
      <w:marBottom w:val="0"/>
      <w:divBdr>
        <w:top w:val="none" w:sz="0" w:space="0" w:color="auto"/>
        <w:left w:val="none" w:sz="0" w:space="0" w:color="auto"/>
        <w:bottom w:val="none" w:sz="0" w:space="0" w:color="auto"/>
        <w:right w:val="none" w:sz="0" w:space="0" w:color="auto"/>
      </w:divBdr>
    </w:div>
    <w:div w:id="1179661128">
      <w:bodyDiv w:val="1"/>
      <w:marLeft w:val="0"/>
      <w:marRight w:val="0"/>
      <w:marTop w:val="0"/>
      <w:marBottom w:val="0"/>
      <w:divBdr>
        <w:top w:val="none" w:sz="0" w:space="0" w:color="auto"/>
        <w:left w:val="none" w:sz="0" w:space="0" w:color="auto"/>
        <w:bottom w:val="none" w:sz="0" w:space="0" w:color="auto"/>
        <w:right w:val="none" w:sz="0" w:space="0" w:color="auto"/>
      </w:divBdr>
    </w:div>
    <w:div w:id="1193806344">
      <w:bodyDiv w:val="1"/>
      <w:marLeft w:val="0"/>
      <w:marRight w:val="0"/>
      <w:marTop w:val="0"/>
      <w:marBottom w:val="0"/>
      <w:divBdr>
        <w:top w:val="none" w:sz="0" w:space="0" w:color="auto"/>
        <w:left w:val="none" w:sz="0" w:space="0" w:color="auto"/>
        <w:bottom w:val="none" w:sz="0" w:space="0" w:color="auto"/>
        <w:right w:val="none" w:sz="0" w:space="0" w:color="auto"/>
      </w:divBdr>
      <w:divsChild>
        <w:div w:id="912013369">
          <w:marLeft w:val="1080"/>
          <w:marRight w:val="0"/>
          <w:marTop w:val="100"/>
          <w:marBottom w:val="0"/>
          <w:divBdr>
            <w:top w:val="none" w:sz="0" w:space="0" w:color="auto"/>
            <w:left w:val="none" w:sz="0" w:space="0" w:color="auto"/>
            <w:bottom w:val="none" w:sz="0" w:space="0" w:color="auto"/>
            <w:right w:val="none" w:sz="0" w:space="0" w:color="auto"/>
          </w:divBdr>
        </w:div>
        <w:div w:id="984627507">
          <w:marLeft w:val="1800"/>
          <w:marRight w:val="0"/>
          <w:marTop w:val="100"/>
          <w:marBottom w:val="0"/>
          <w:divBdr>
            <w:top w:val="none" w:sz="0" w:space="0" w:color="auto"/>
            <w:left w:val="none" w:sz="0" w:space="0" w:color="auto"/>
            <w:bottom w:val="none" w:sz="0" w:space="0" w:color="auto"/>
            <w:right w:val="none" w:sz="0" w:space="0" w:color="auto"/>
          </w:divBdr>
        </w:div>
        <w:div w:id="1040934755">
          <w:marLeft w:val="1080"/>
          <w:marRight w:val="0"/>
          <w:marTop w:val="100"/>
          <w:marBottom w:val="0"/>
          <w:divBdr>
            <w:top w:val="none" w:sz="0" w:space="0" w:color="auto"/>
            <w:left w:val="none" w:sz="0" w:space="0" w:color="auto"/>
            <w:bottom w:val="none" w:sz="0" w:space="0" w:color="auto"/>
            <w:right w:val="none" w:sz="0" w:space="0" w:color="auto"/>
          </w:divBdr>
        </w:div>
        <w:div w:id="1306545727">
          <w:marLeft w:val="360"/>
          <w:marRight w:val="0"/>
          <w:marTop w:val="200"/>
          <w:marBottom w:val="0"/>
          <w:divBdr>
            <w:top w:val="none" w:sz="0" w:space="0" w:color="auto"/>
            <w:left w:val="none" w:sz="0" w:space="0" w:color="auto"/>
            <w:bottom w:val="none" w:sz="0" w:space="0" w:color="auto"/>
            <w:right w:val="none" w:sz="0" w:space="0" w:color="auto"/>
          </w:divBdr>
        </w:div>
        <w:div w:id="1363937179">
          <w:marLeft w:val="360"/>
          <w:marRight w:val="0"/>
          <w:marTop w:val="200"/>
          <w:marBottom w:val="0"/>
          <w:divBdr>
            <w:top w:val="none" w:sz="0" w:space="0" w:color="auto"/>
            <w:left w:val="none" w:sz="0" w:space="0" w:color="auto"/>
            <w:bottom w:val="none" w:sz="0" w:space="0" w:color="auto"/>
            <w:right w:val="none" w:sz="0" w:space="0" w:color="auto"/>
          </w:divBdr>
        </w:div>
        <w:div w:id="1426926226">
          <w:marLeft w:val="360"/>
          <w:marRight w:val="0"/>
          <w:marTop w:val="200"/>
          <w:marBottom w:val="0"/>
          <w:divBdr>
            <w:top w:val="none" w:sz="0" w:space="0" w:color="auto"/>
            <w:left w:val="none" w:sz="0" w:space="0" w:color="auto"/>
            <w:bottom w:val="none" w:sz="0" w:space="0" w:color="auto"/>
            <w:right w:val="none" w:sz="0" w:space="0" w:color="auto"/>
          </w:divBdr>
        </w:div>
        <w:div w:id="1680230462">
          <w:marLeft w:val="1800"/>
          <w:marRight w:val="0"/>
          <w:marTop w:val="100"/>
          <w:marBottom w:val="0"/>
          <w:divBdr>
            <w:top w:val="none" w:sz="0" w:space="0" w:color="auto"/>
            <w:left w:val="none" w:sz="0" w:space="0" w:color="auto"/>
            <w:bottom w:val="none" w:sz="0" w:space="0" w:color="auto"/>
            <w:right w:val="none" w:sz="0" w:space="0" w:color="auto"/>
          </w:divBdr>
        </w:div>
        <w:div w:id="2092581481">
          <w:marLeft w:val="1080"/>
          <w:marRight w:val="0"/>
          <w:marTop w:val="100"/>
          <w:marBottom w:val="0"/>
          <w:divBdr>
            <w:top w:val="none" w:sz="0" w:space="0" w:color="auto"/>
            <w:left w:val="none" w:sz="0" w:space="0" w:color="auto"/>
            <w:bottom w:val="none" w:sz="0" w:space="0" w:color="auto"/>
            <w:right w:val="none" w:sz="0" w:space="0" w:color="auto"/>
          </w:divBdr>
        </w:div>
      </w:divsChild>
    </w:div>
    <w:div w:id="1214998701">
      <w:bodyDiv w:val="1"/>
      <w:marLeft w:val="0"/>
      <w:marRight w:val="0"/>
      <w:marTop w:val="0"/>
      <w:marBottom w:val="0"/>
      <w:divBdr>
        <w:top w:val="none" w:sz="0" w:space="0" w:color="auto"/>
        <w:left w:val="none" w:sz="0" w:space="0" w:color="auto"/>
        <w:bottom w:val="none" w:sz="0" w:space="0" w:color="auto"/>
        <w:right w:val="none" w:sz="0" w:space="0" w:color="auto"/>
      </w:divBdr>
    </w:div>
    <w:div w:id="1225410702">
      <w:bodyDiv w:val="1"/>
      <w:marLeft w:val="0"/>
      <w:marRight w:val="0"/>
      <w:marTop w:val="0"/>
      <w:marBottom w:val="0"/>
      <w:divBdr>
        <w:top w:val="none" w:sz="0" w:space="0" w:color="auto"/>
        <w:left w:val="none" w:sz="0" w:space="0" w:color="auto"/>
        <w:bottom w:val="none" w:sz="0" w:space="0" w:color="auto"/>
        <w:right w:val="none" w:sz="0" w:space="0" w:color="auto"/>
      </w:divBdr>
    </w:div>
    <w:div w:id="1227032211">
      <w:bodyDiv w:val="1"/>
      <w:marLeft w:val="0"/>
      <w:marRight w:val="0"/>
      <w:marTop w:val="0"/>
      <w:marBottom w:val="0"/>
      <w:divBdr>
        <w:top w:val="none" w:sz="0" w:space="0" w:color="auto"/>
        <w:left w:val="none" w:sz="0" w:space="0" w:color="auto"/>
        <w:bottom w:val="none" w:sz="0" w:space="0" w:color="auto"/>
        <w:right w:val="none" w:sz="0" w:space="0" w:color="auto"/>
      </w:divBdr>
    </w:div>
    <w:div w:id="1228491147">
      <w:bodyDiv w:val="1"/>
      <w:marLeft w:val="0"/>
      <w:marRight w:val="0"/>
      <w:marTop w:val="0"/>
      <w:marBottom w:val="0"/>
      <w:divBdr>
        <w:top w:val="none" w:sz="0" w:space="0" w:color="auto"/>
        <w:left w:val="none" w:sz="0" w:space="0" w:color="auto"/>
        <w:bottom w:val="none" w:sz="0" w:space="0" w:color="auto"/>
        <w:right w:val="none" w:sz="0" w:space="0" w:color="auto"/>
      </w:divBdr>
    </w:div>
    <w:div w:id="1232278059">
      <w:bodyDiv w:val="1"/>
      <w:marLeft w:val="0"/>
      <w:marRight w:val="0"/>
      <w:marTop w:val="0"/>
      <w:marBottom w:val="0"/>
      <w:divBdr>
        <w:top w:val="none" w:sz="0" w:space="0" w:color="auto"/>
        <w:left w:val="none" w:sz="0" w:space="0" w:color="auto"/>
        <w:bottom w:val="none" w:sz="0" w:space="0" w:color="auto"/>
        <w:right w:val="none" w:sz="0" w:space="0" w:color="auto"/>
      </w:divBdr>
    </w:div>
    <w:div w:id="1240286249">
      <w:bodyDiv w:val="1"/>
      <w:marLeft w:val="0"/>
      <w:marRight w:val="0"/>
      <w:marTop w:val="0"/>
      <w:marBottom w:val="0"/>
      <w:divBdr>
        <w:top w:val="none" w:sz="0" w:space="0" w:color="auto"/>
        <w:left w:val="none" w:sz="0" w:space="0" w:color="auto"/>
        <w:bottom w:val="none" w:sz="0" w:space="0" w:color="auto"/>
        <w:right w:val="none" w:sz="0" w:space="0" w:color="auto"/>
      </w:divBdr>
    </w:div>
    <w:div w:id="1247304431">
      <w:bodyDiv w:val="1"/>
      <w:marLeft w:val="0"/>
      <w:marRight w:val="0"/>
      <w:marTop w:val="0"/>
      <w:marBottom w:val="0"/>
      <w:divBdr>
        <w:top w:val="none" w:sz="0" w:space="0" w:color="auto"/>
        <w:left w:val="none" w:sz="0" w:space="0" w:color="auto"/>
        <w:bottom w:val="none" w:sz="0" w:space="0" w:color="auto"/>
        <w:right w:val="none" w:sz="0" w:space="0" w:color="auto"/>
      </w:divBdr>
    </w:div>
    <w:div w:id="1260679257">
      <w:bodyDiv w:val="1"/>
      <w:marLeft w:val="0"/>
      <w:marRight w:val="0"/>
      <w:marTop w:val="0"/>
      <w:marBottom w:val="0"/>
      <w:divBdr>
        <w:top w:val="none" w:sz="0" w:space="0" w:color="auto"/>
        <w:left w:val="none" w:sz="0" w:space="0" w:color="auto"/>
        <w:bottom w:val="none" w:sz="0" w:space="0" w:color="auto"/>
        <w:right w:val="none" w:sz="0" w:space="0" w:color="auto"/>
      </w:divBdr>
    </w:div>
    <w:div w:id="1263996943">
      <w:bodyDiv w:val="1"/>
      <w:marLeft w:val="0"/>
      <w:marRight w:val="0"/>
      <w:marTop w:val="0"/>
      <w:marBottom w:val="0"/>
      <w:divBdr>
        <w:top w:val="none" w:sz="0" w:space="0" w:color="auto"/>
        <w:left w:val="none" w:sz="0" w:space="0" w:color="auto"/>
        <w:bottom w:val="none" w:sz="0" w:space="0" w:color="auto"/>
        <w:right w:val="none" w:sz="0" w:space="0" w:color="auto"/>
      </w:divBdr>
    </w:div>
    <w:div w:id="1295788771">
      <w:bodyDiv w:val="1"/>
      <w:marLeft w:val="0"/>
      <w:marRight w:val="0"/>
      <w:marTop w:val="0"/>
      <w:marBottom w:val="0"/>
      <w:divBdr>
        <w:top w:val="none" w:sz="0" w:space="0" w:color="auto"/>
        <w:left w:val="none" w:sz="0" w:space="0" w:color="auto"/>
        <w:bottom w:val="none" w:sz="0" w:space="0" w:color="auto"/>
        <w:right w:val="none" w:sz="0" w:space="0" w:color="auto"/>
      </w:divBdr>
    </w:div>
    <w:div w:id="1317153291">
      <w:bodyDiv w:val="1"/>
      <w:marLeft w:val="0"/>
      <w:marRight w:val="0"/>
      <w:marTop w:val="0"/>
      <w:marBottom w:val="0"/>
      <w:divBdr>
        <w:top w:val="none" w:sz="0" w:space="0" w:color="auto"/>
        <w:left w:val="none" w:sz="0" w:space="0" w:color="auto"/>
        <w:bottom w:val="none" w:sz="0" w:space="0" w:color="auto"/>
        <w:right w:val="none" w:sz="0" w:space="0" w:color="auto"/>
      </w:divBdr>
    </w:div>
    <w:div w:id="1321227796">
      <w:bodyDiv w:val="1"/>
      <w:marLeft w:val="0"/>
      <w:marRight w:val="0"/>
      <w:marTop w:val="0"/>
      <w:marBottom w:val="0"/>
      <w:divBdr>
        <w:top w:val="none" w:sz="0" w:space="0" w:color="auto"/>
        <w:left w:val="none" w:sz="0" w:space="0" w:color="auto"/>
        <w:bottom w:val="none" w:sz="0" w:space="0" w:color="auto"/>
        <w:right w:val="none" w:sz="0" w:space="0" w:color="auto"/>
      </w:divBdr>
    </w:div>
    <w:div w:id="1328552500">
      <w:bodyDiv w:val="1"/>
      <w:marLeft w:val="0"/>
      <w:marRight w:val="0"/>
      <w:marTop w:val="0"/>
      <w:marBottom w:val="0"/>
      <w:divBdr>
        <w:top w:val="none" w:sz="0" w:space="0" w:color="auto"/>
        <w:left w:val="none" w:sz="0" w:space="0" w:color="auto"/>
        <w:bottom w:val="none" w:sz="0" w:space="0" w:color="auto"/>
        <w:right w:val="none" w:sz="0" w:space="0" w:color="auto"/>
      </w:divBdr>
    </w:div>
    <w:div w:id="1328679372">
      <w:bodyDiv w:val="1"/>
      <w:marLeft w:val="0"/>
      <w:marRight w:val="0"/>
      <w:marTop w:val="0"/>
      <w:marBottom w:val="0"/>
      <w:divBdr>
        <w:top w:val="none" w:sz="0" w:space="0" w:color="auto"/>
        <w:left w:val="none" w:sz="0" w:space="0" w:color="auto"/>
        <w:bottom w:val="none" w:sz="0" w:space="0" w:color="auto"/>
        <w:right w:val="none" w:sz="0" w:space="0" w:color="auto"/>
      </w:divBdr>
    </w:div>
    <w:div w:id="1340112667">
      <w:bodyDiv w:val="1"/>
      <w:marLeft w:val="0"/>
      <w:marRight w:val="0"/>
      <w:marTop w:val="0"/>
      <w:marBottom w:val="0"/>
      <w:divBdr>
        <w:top w:val="none" w:sz="0" w:space="0" w:color="auto"/>
        <w:left w:val="none" w:sz="0" w:space="0" w:color="auto"/>
        <w:bottom w:val="none" w:sz="0" w:space="0" w:color="auto"/>
        <w:right w:val="none" w:sz="0" w:space="0" w:color="auto"/>
      </w:divBdr>
    </w:div>
    <w:div w:id="1340887153">
      <w:bodyDiv w:val="1"/>
      <w:marLeft w:val="0"/>
      <w:marRight w:val="0"/>
      <w:marTop w:val="0"/>
      <w:marBottom w:val="0"/>
      <w:divBdr>
        <w:top w:val="none" w:sz="0" w:space="0" w:color="auto"/>
        <w:left w:val="none" w:sz="0" w:space="0" w:color="auto"/>
        <w:bottom w:val="none" w:sz="0" w:space="0" w:color="auto"/>
        <w:right w:val="none" w:sz="0" w:space="0" w:color="auto"/>
      </w:divBdr>
    </w:div>
    <w:div w:id="1342969598">
      <w:bodyDiv w:val="1"/>
      <w:marLeft w:val="0"/>
      <w:marRight w:val="0"/>
      <w:marTop w:val="0"/>
      <w:marBottom w:val="0"/>
      <w:divBdr>
        <w:top w:val="none" w:sz="0" w:space="0" w:color="auto"/>
        <w:left w:val="none" w:sz="0" w:space="0" w:color="auto"/>
        <w:bottom w:val="none" w:sz="0" w:space="0" w:color="auto"/>
        <w:right w:val="none" w:sz="0" w:space="0" w:color="auto"/>
      </w:divBdr>
    </w:div>
    <w:div w:id="1346783056">
      <w:bodyDiv w:val="1"/>
      <w:marLeft w:val="0"/>
      <w:marRight w:val="0"/>
      <w:marTop w:val="0"/>
      <w:marBottom w:val="0"/>
      <w:divBdr>
        <w:top w:val="none" w:sz="0" w:space="0" w:color="auto"/>
        <w:left w:val="none" w:sz="0" w:space="0" w:color="auto"/>
        <w:bottom w:val="none" w:sz="0" w:space="0" w:color="auto"/>
        <w:right w:val="none" w:sz="0" w:space="0" w:color="auto"/>
      </w:divBdr>
    </w:div>
    <w:div w:id="1347437508">
      <w:bodyDiv w:val="1"/>
      <w:marLeft w:val="0"/>
      <w:marRight w:val="0"/>
      <w:marTop w:val="0"/>
      <w:marBottom w:val="0"/>
      <w:divBdr>
        <w:top w:val="none" w:sz="0" w:space="0" w:color="auto"/>
        <w:left w:val="none" w:sz="0" w:space="0" w:color="auto"/>
        <w:bottom w:val="none" w:sz="0" w:space="0" w:color="auto"/>
        <w:right w:val="none" w:sz="0" w:space="0" w:color="auto"/>
      </w:divBdr>
    </w:div>
    <w:div w:id="1356536787">
      <w:bodyDiv w:val="1"/>
      <w:marLeft w:val="0"/>
      <w:marRight w:val="0"/>
      <w:marTop w:val="0"/>
      <w:marBottom w:val="0"/>
      <w:divBdr>
        <w:top w:val="none" w:sz="0" w:space="0" w:color="auto"/>
        <w:left w:val="none" w:sz="0" w:space="0" w:color="auto"/>
        <w:bottom w:val="none" w:sz="0" w:space="0" w:color="auto"/>
        <w:right w:val="none" w:sz="0" w:space="0" w:color="auto"/>
      </w:divBdr>
    </w:div>
    <w:div w:id="1362976008">
      <w:bodyDiv w:val="1"/>
      <w:marLeft w:val="0"/>
      <w:marRight w:val="0"/>
      <w:marTop w:val="0"/>
      <w:marBottom w:val="0"/>
      <w:divBdr>
        <w:top w:val="none" w:sz="0" w:space="0" w:color="auto"/>
        <w:left w:val="none" w:sz="0" w:space="0" w:color="auto"/>
        <w:bottom w:val="none" w:sz="0" w:space="0" w:color="auto"/>
        <w:right w:val="none" w:sz="0" w:space="0" w:color="auto"/>
      </w:divBdr>
    </w:div>
    <w:div w:id="1370255807">
      <w:bodyDiv w:val="1"/>
      <w:marLeft w:val="0"/>
      <w:marRight w:val="0"/>
      <w:marTop w:val="0"/>
      <w:marBottom w:val="0"/>
      <w:divBdr>
        <w:top w:val="none" w:sz="0" w:space="0" w:color="auto"/>
        <w:left w:val="none" w:sz="0" w:space="0" w:color="auto"/>
        <w:bottom w:val="none" w:sz="0" w:space="0" w:color="auto"/>
        <w:right w:val="none" w:sz="0" w:space="0" w:color="auto"/>
      </w:divBdr>
    </w:div>
    <w:div w:id="1372419599">
      <w:bodyDiv w:val="1"/>
      <w:marLeft w:val="0"/>
      <w:marRight w:val="0"/>
      <w:marTop w:val="0"/>
      <w:marBottom w:val="0"/>
      <w:divBdr>
        <w:top w:val="none" w:sz="0" w:space="0" w:color="auto"/>
        <w:left w:val="none" w:sz="0" w:space="0" w:color="auto"/>
        <w:bottom w:val="none" w:sz="0" w:space="0" w:color="auto"/>
        <w:right w:val="none" w:sz="0" w:space="0" w:color="auto"/>
      </w:divBdr>
    </w:div>
    <w:div w:id="1376075342">
      <w:bodyDiv w:val="1"/>
      <w:marLeft w:val="0"/>
      <w:marRight w:val="0"/>
      <w:marTop w:val="0"/>
      <w:marBottom w:val="0"/>
      <w:divBdr>
        <w:top w:val="none" w:sz="0" w:space="0" w:color="auto"/>
        <w:left w:val="none" w:sz="0" w:space="0" w:color="auto"/>
        <w:bottom w:val="none" w:sz="0" w:space="0" w:color="auto"/>
        <w:right w:val="none" w:sz="0" w:space="0" w:color="auto"/>
      </w:divBdr>
    </w:div>
    <w:div w:id="1383365803">
      <w:bodyDiv w:val="1"/>
      <w:marLeft w:val="0"/>
      <w:marRight w:val="0"/>
      <w:marTop w:val="0"/>
      <w:marBottom w:val="0"/>
      <w:divBdr>
        <w:top w:val="none" w:sz="0" w:space="0" w:color="auto"/>
        <w:left w:val="none" w:sz="0" w:space="0" w:color="auto"/>
        <w:bottom w:val="none" w:sz="0" w:space="0" w:color="auto"/>
        <w:right w:val="none" w:sz="0" w:space="0" w:color="auto"/>
      </w:divBdr>
    </w:div>
    <w:div w:id="1389181797">
      <w:bodyDiv w:val="1"/>
      <w:marLeft w:val="0"/>
      <w:marRight w:val="0"/>
      <w:marTop w:val="0"/>
      <w:marBottom w:val="0"/>
      <w:divBdr>
        <w:top w:val="none" w:sz="0" w:space="0" w:color="auto"/>
        <w:left w:val="none" w:sz="0" w:space="0" w:color="auto"/>
        <w:bottom w:val="none" w:sz="0" w:space="0" w:color="auto"/>
        <w:right w:val="none" w:sz="0" w:space="0" w:color="auto"/>
      </w:divBdr>
    </w:div>
    <w:div w:id="1393307207">
      <w:bodyDiv w:val="1"/>
      <w:marLeft w:val="0"/>
      <w:marRight w:val="0"/>
      <w:marTop w:val="0"/>
      <w:marBottom w:val="0"/>
      <w:divBdr>
        <w:top w:val="none" w:sz="0" w:space="0" w:color="auto"/>
        <w:left w:val="none" w:sz="0" w:space="0" w:color="auto"/>
        <w:bottom w:val="none" w:sz="0" w:space="0" w:color="auto"/>
        <w:right w:val="none" w:sz="0" w:space="0" w:color="auto"/>
      </w:divBdr>
    </w:div>
    <w:div w:id="1422532496">
      <w:bodyDiv w:val="1"/>
      <w:marLeft w:val="0"/>
      <w:marRight w:val="0"/>
      <w:marTop w:val="0"/>
      <w:marBottom w:val="0"/>
      <w:divBdr>
        <w:top w:val="none" w:sz="0" w:space="0" w:color="auto"/>
        <w:left w:val="none" w:sz="0" w:space="0" w:color="auto"/>
        <w:bottom w:val="none" w:sz="0" w:space="0" w:color="auto"/>
        <w:right w:val="none" w:sz="0" w:space="0" w:color="auto"/>
      </w:divBdr>
    </w:div>
    <w:div w:id="1423336796">
      <w:bodyDiv w:val="1"/>
      <w:marLeft w:val="0"/>
      <w:marRight w:val="0"/>
      <w:marTop w:val="0"/>
      <w:marBottom w:val="0"/>
      <w:divBdr>
        <w:top w:val="none" w:sz="0" w:space="0" w:color="auto"/>
        <w:left w:val="none" w:sz="0" w:space="0" w:color="auto"/>
        <w:bottom w:val="none" w:sz="0" w:space="0" w:color="auto"/>
        <w:right w:val="none" w:sz="0" w:space="0" w:color="auto"/>
      </w:divBdr>
    </w:div>
    <w:div w:id="1427653884">
      <w:bodyDiv w:val="1"/>
      <w:marLeft w:val="0"/>
      <w:marRight w:val="0"/>
      <w:marTop w:val="0"/>
      <w:marBottom w:val="0"/>
      <w:divBdr>
        <w:top w:val="none" w:sz="0" w:space="0" w:color="auto"/>
        <w:left w:val="none" w:sz="0" w:space="0" w:color="auto"/>
        <w:bottom w:val="none" w:sz="0" w:space="0" w:color="auto"/>
        <w:right w:val="none" w:sz="0" w:space="0" w:color="auto"/>
      </w:divBdr>
    </w:div>
    <w:div w:id="1431773154">
      <w:bodyDiv w:val="1"/>
      <w:marLeft w:val="0"/>
      <w:marRight w:val="0"/>
      <w:marTop w:val="0"/>
      <w:marBottom w:val="0"/>
      <w:divBdr>
        <w:top w:val="none" w:sz="0" w:space="0" w:color="auto"/>
        <w:left w:val="none" w:sz="0" w:space="0" w:color="auto"/>
        <w:bottom w:val="none" w:sz="0" w:space="0" w:color="auto"/>
        <w:right w:val="none" w:sz="0" w:space="0" w:color="auto"/>
      </w:divBdr>
      <w:divsChild>
        <w:div w:id="647630227">
          <w:marLeft w:val="360"/>
          <w:marRight w:val="0"/>
          <w:marTop w:val="200"/>
          <w:marBottom w:val="0"/>
          <w:divBdr>
            <w:top w:val="none" w:sz="0" w:space="0" w:color="auto"/>
            <w:left w:val="none" w:sz="0" w:space="0" w:color="auto"/>
            <w:bottom w:val="none" w:sz="0" w:space="0" w:color="auto"/>
            <w:right w:val="none" w:sz="0" w:space="0" w:color="auto"/>
          </w:divBdr>
        </w:div>
        <w:div w:id="891961478">
          <w:marLeft w:val="2520"/>
          <w:marRight w:val="0"/>
          <w:marTop w:val="100"/>
          <w:marBottom w:val="0"/>
          <w:divBdr>
            <w:top w:val="none" w:sz="0" w:space="0" w:color="auto"/>
            <w:left w:val="none" w:sz="0" w:space="0" w:color="auto"/>
            <w:bottom w:val="none" w:sz="0" w:space="0" w:color="auto"/>
            <w:right w:val="none" w:sz="0" w:space="0" w:color="auto"/>
          </w:divBdr>
        </w:div>
        <w:div w:id="1051417814">
          <w:marLeft w:val="360"/>
          <w:marRight w:val="0"/>
          <w:marTop w:val="200"/>
          <w:marBottom w:val="0"/>
          <w:divBdr>
            <w:top w:val="none" w:sz="0" w:space="0" w:color="auto"/>
            <w:left w:val="none" w:sz="0" w:space="0" w:color="auto"/>
            <w:bottom w:val="none" w:sz="0" w:space="0" w:color="auto"/>
            <w:right w:val="none" w:sz="0" w:space="0" w:color="auto"/>
          </w:divBdr>
        </w:div>
        <w:div w:id="1129740628">
          <w:marLeft w:val="1080"/>
          <w:marRight w:val="0"/>
          <w:marTop w:val="100"/>
          <w:marBottom w:val="0"/>
          <w:divBdr>
            <w:top w:val="none" w:sz="0" w:space="0" w:color="auto"/>
            <w:left w:val="none" w:sz="0" w:space="0" w:color="auto"/>
            <w:bottom w:val="none" w:sz="0" w:space="0" w:color="auto"/>
            <w:right w:val="none" w:sz="0" w:space="0" w:color="auto"/>
          </w:divBdr>
        </w:div>
        <w:div w:id="1199119877">
          <w:marLeft w:val="2520"/>
          <w:marRight w:val="0"/>
          <w:marTop w:val="100"/>
          <w:marBottom w:val="0"/>
          <w:divBdr>
            <w:top w:val="none" w:sz="0" w:space="0" w:color="auto"/>
            <w:left w:val="none" w:sz="0" w:space="0" w:color="auto"/>
            <w:bottom w:val="none" w:sz="0" w:space="0" w:color="auto"/>
            <w:right w:val="none" w:sz="0" w:space="0" w:color="auto"/>
          </w:divBdr>
        </w:div>
        <w:div w:id="1461340941">
          <w:marLeft w:val="2520"/>
          <w:marRight w:val="0"/>
          <w:marTop w:val="100"/>
          <w:marBottom w:val="0"/>
          <w:divBdr>
            <w:top w:val="none" w:sz="0" w:space="0" w:color="auto"/>
            <w:left w:val="none" w:sz="0" w:space="0" w:color="auto"/>
            <w:bottom w:val="none" w:sz="0" w:space="0" w:color="auto"/>
            <w:right w:val="none" w:sz="0" w:space="0" w:color="auto"/>
          </w:divBdr>
        </w:div>
        <w:div w:id="1547260206">
          <w:marLeft w:val="1800"/>
          <w:marRight w:val="0"/>
          <w:marTop w:val="100"/>
          <w:marBottom w:val="0"/>
          <w:divBdr>
            <w:top w:val="none" w:sz="0" w:space="0" w:color="auto"/>
            <w:left w:val="none" w:sz="0" w:space="0" w:color="auto"/>
            <w:bottom w:val="none" w:sz="0" w:space="0" w:color="auto"/>
            <w:right w:val="none" w:sz="0" w:space="0" w:color="auto"/>
          </w:divBdr>
        </w:div>
        <w:div w:id="1836409511">
          <w:marLeft w:val="1800"/>
          <w:marRight w:val="0"/>
          <w:marTop w:val="100"/>
          <w:marBottom w:val="0"/>
          <w:divBdr>
            <w:top w:val="none" w:sz="0" w:space="0" w:color="auto"/>
            <w:left w:val="none" w:sz="0" w:space="0" w:color="auto"/>
            <w:bottom w:val="none" w:sz="0" w:space="0" w:color="auto"/>
            <w:right w:val="none" w:sz="0" w:space="0" w:color="auto"/>
          </w:divBdr>
        </w:div>
      </w:divsChild>
    </w:div>
    <w:div w:id="1445223239">
      <w:bodyDiv w:val="1"/>
      <w:marLeft w:val="0"/>
      <w:marRight w:val="0"/>
      <w:marTop w:val="0"/>
      <w:marBottom w:val="0"/>
      <w:divBdr>
        <w:top w:val="none" w:sz="0" w:space="0" w:color="auto"/>
        <w:left w:val="none" w:sz="0" w:space="0" w:color="auto"/>
        <w:bottom w:val="none" w:sz="0" w:space="0" w:color="auto"/>
        <w:right w:val="none" w:sz="0" w:space="0" w:color="auto"/>
      </w:divBdr>
    </w:div>
    <w:div w:id="1450776150">
      <w:bodyDiv w:val="1"/>
      <w:marLeft w:val="0"/>
      <w:marRight w:val="0"/>
      <w:marTop w:val="0"/>
      <w:marBottom w:val="0"/>
      <w:divBdr>
        <w:top w:val="none" w:sz="0" w:space="0" w:color="auto"/>
        <w:left w:val="none" w:sz="0" w:space="0" w:color="auto"/>
        <w:bottom w:val="none" w:sz="0" w:space="0" w:color="auto"/>
        <w:right w:val="none" w:sz="0" w:space="0" w:color="auto"/>
      </w:divBdr>
    </w:div>
    <w:div w:id="1451557342">
      <w:bodyDiv w:val="1"/>
      <w:marLeft w:val="0"/>
      <w:marRight w:val="0"/>
      <w:marTop w:val="0"/>
      <w:marBottom w:val="0"/>
      <w:divBdr>
        <w:top w:val="none" w:sz="0" w:space="0" w:color="auto"/>
        <w:left w:val="none" w:sz="0" w:space="0" w:color="auto"/>
        <w:bottom w:val="none" w:sz="0" w:space="0" w:color="auto"/>
        <w:right w:val="none" w:sz="0" w:space="0" w:color="auto"/>
      </w:divBdr>
    </w:div>
    <w:div w:id="1452819821">
      <w:bodyDiv w:val="1"/>
      <w:marLeft w:val="0"/>
      <w:marRight w:val="0"/>
      <w:marTop w:val="0"/>
      <w:marBottom w:val="0"/>
      <w:divBdr>
        <w:top w:val="none" w:sz="0" w:space="0" w:color="auto"/>
        <w:left w:val="none" w:sz="0" w:space="0" w:color="auto"/>
        <w:bottom w:val="none" w:sz="0" w:space="0" w:color="auto"/>
        <w:right w:val="none" w:sz="0" w:space="0" w:color="auto"/>
      </w:divBdr>
    </w:div>
    <w:div w:id="1462070627">
      <w:bodyDiv w:val="1"/>
      <w:marLeft w:val="0"/>
      <w:marRight w:val="0"/>
      <w:marTop w:val="0"/>
      <w:marBottom w:val="0"/>
      <w:divBdr>
        <w:top w:val="none" w:sz="0" w:space="0" w:color="auto"/>
        <w:left w:val="none" w:sz="0" w:space="0" w:color="auto"/>
        <w:bottom w:val="none" w:sz="0" w:space="0" w:color="auto"/>
        <w:right w:val="none" w:sz="0" w:space="0" w:color="auto"/>
      </w:divBdr>
    </w:div>
    <w:div w:id="1465151393">
      <w:bodyDiv w:val="1"/>
      <w:marLeft w:val="0"/>
      <w:marRight w:val="0"/>
      <w:marTop w:val="0"/>
      <w:marBottom w:val="0"/>
      <w:divBdr>
        <w:top w:val="none" w:sz="0" w:space="0" w:color="auto"/>
        <w:left w:val="none" w:sz="0" w:space="0" w:color="auto"/>
        <w:bottom w:val="none" w:sz="0" w:space="0" w:color="auto"/>
        <w:right w:val="none" w:sz="0" w:space="0" w:color="auto"/>
      </w:divBdr>
    </w:div>
    <w:div w:id="1466464812">
      <w:bodyDiv w:val="1"/>
      <w:marLeft w:val="0"/>
      <w:marRight w:val="0"/>
      <w:marTop w:val="0"/>
      <w:marBottom w:val="0"/>
      <w:divBdr>
        <w:top w:val="none" w:sz="0" w:space="0" w:color="auto"/>
        <w:left w:val="none" w:sz="0" w:space="0" w:color="auto"/>
        <w:bottom w:val="none" w:sz="0" w:space="0" w:color="auto"/>
        <w:right w:val="none" w:sz="0" w:space="0" w:color="auto"/>
      </w:divBdr>
    </w:div>
    <w:div w:id="1468665098">
      <w:bodyDiv w:val="1"/>
      <w:marLeft w:val="0"/>
      <w:marRight w:val="0"/>
      <w:marTop w:val="0"/>
      <w:marBottom w:val="0"/>
      <w:divBdr>
        <w:top w:val="none" w:sz="0" w:space="0" w:color="auto"/>
        <w:left w:val="none" w:sz="0" w:space="0" w:color="auto"/>
        <w:bottom w:val="none" w:sz="0" w:space="0" w:color="auto"/>
        <w:right w:val="none" w:sz="0" w:space="0" w:color="auto"/>
      </w:divBdr>
    </w:div>
    <w:div w:id="1478179932">
      <w:bodyDiv w:val="1"/>
      <w:marLeft w:val="0"/>
      <w:marRight w:val="0"/>
      <w:marTop w:val="0"/>
      <w:marBottom w:val="0"/>
      <w:divBdr>
        <w:top w:val="none" w:sz="0" w:space="0" w:color="auto"/>
        <w:left w:val="none" w:sz="0" w:space="0" w:color="auto"/>
        <w:bottom w:val="none" w:sz="0" w:space="0" w:color="auto"/>
        <w:right w:val="none" w:sz="0" w:space="0" w:color="auto"/>
      </w:divBdr>
    </w:div>
    <w:div w:id="1489009550">
      <w:bodyDiv w:val="1"/>
      <w:marLeft w:val="0"/>
      <w:marRight w:val="0"/>
      <w:marTop w:val="0"/>
      <w:marBottom w:val="0"/>
      <w:divBdr>
        <w:top w:val="none" w:sz="0" w:space="0" w:color="auto"/>
        <w:left w:val="none" w:sz="0" w:space="0" w:color="auto"/>
        <w:bottom w:val="none" w:sz="0" w:space="0" w:color="auto"/>
        <w:right w:val="none" w:sz="0" w:space="0" w:color="auto"/>
      </w:divBdr>
    </w:div>
    <w:div w:id="1489787765">
      <w:bodyDiv w:val="1"/>
      <w:marLeft w:val="0"/>
      <w:marRight w:val="0"/>
      <w:marTop w:val="0"/>
      <w:marBottom w:val="0"/>
      <w:divBdr>
        <w:top w:val="none" w:sz="0" w:space="0" w:color="auto"/>
        <w:left w:val="none" w:sz="0" w:space="0" w:color="auto"/>
        <w:bottom w:val="none" w:sz="0" w:space="0" w:color="auto"/>
        <w:right w:val="none" w:sz="0" w:space="0" w:color="auto"/>
      </w:divBdr>
    </w:div>
    <w:div w:id="1489856999">
      <w:bodyDiv w:val="1"/>
      <w:marLeft w:val="0"/>
      <w:marRight w:val="0"/>
      <w:marTop w:val="0"/>
      <w:marBottom w:val="0"/>
      <w:divBdr>
        <w:top w:val="none" w:sz="0" w:space="0" w:color="auto"/>
        <w:left w:val="none" w:sz="0" w:space="0" w:color="auto"/>
        <w:bottom w:val="none" w:sz="0" w:space="0" w:color="auto"/>
        <w:right w:val="none" w:sz="0" w:space="0" w:color="auto"/>
      </w:divBdr>
      <w:divsChild>
        <w:div w:id="228733250">
          <w:marLeft w:val="1080"/>
          <w:marRight w:val="0"/>
          <w:marTop w:val="100"/>
          <w:marBottom w:val="0"/>
          <w:divBdr>
            <w:top w:val="none" w:sz="0" w:space="0" w:color="auto"/>
            <w:left w:val="none" w:sz="0" w:space="0" w:color="auto"/>
            <w:bottom w:val="none" w:sz="0" w:space="0" w:color="auto"/>
            <w:right w:val="none" w:sz="0" w:space="0" w:color="auto"/>
          </w:divBdr>
        </w:div>
        <w:div w:id="507790422">
          <w:marLeft w:val="1080"/>
          <w:marRight w:val="0"/>
          <w:marTop w:val="100"/>
          <w:marBottom w:val="0"/>
          <w:divBdr>
            <w:top w:val="none" w:sz="0" w:space="0" w:color="auto"/>
            <w:left w:val="none" w:sz="0" w:space="0" w:color="auto"/>
            <w:bottom w:val="none" w:sz="0" w:space="0" w:color="auto"/>
            <w:right w:val="none" w:sz="0" w:space="0" w:color="auto"/>
          </w:divBdr>
        </w:div>
        <w:div w:id="1217081330">
          <w:marLeft w:val="360"/>
          <w:marRight w:val="0"/>
          <w:marTop w:val="200"/>
          <w:marBottom w:val="0"/>
          <w:divBdr>
            <w:top w:val="none" w:sz="0" w:space="0" w:color="auto"/>
            <w:left w:val="none" w:sz="0" w:space="0" w:color="auto"/>
            <w:bottom w:val="none" w:sz="0" w:space="0" w:color="auto"/>
            <w:right w:val="none" w:sz="0" w:space="0" w:color="auto"/>
          </w:divBdr>
        </w:div>
      </w:divsChild>
    </w:div>
    <w:div w:id="1517770810">
      <w:bodyDiv w:val="1"/>
      <w:marLeft w:val="0"/>
      <w:marRight w:val="0"/>
      <w:marTop w:val="0"/>
      <w:marBottom w:val="0"/>
      <w:divBdr>
        <w:top w:val="none" w:sz="0" w:space="0" w:color="auto"/>
        <w:left w:val="none" w:sz="0" w:space="0" w:color="auto"/>
        <w:bottom w:val="none" w:sz="0" w:space="0" w:color="auto"/>
        <w:right w:val="none" w:sz="0" w:space="0" w:color="auto"/>
      </w:divBdr>
    </w:div>
    <w:div w:id="1520192202">
      <w:bodyDiv w:val="1"/>
      <w:marLeft w:val="0"/>
      <w:marRight w:val="0"/>
      <w:marTop w:val="0"/>
      <w:marBottom w:val="0"/>
      <w:divBdr>
        <w:top w:val="none" w:sz="0" w:space="0" w:color="auto"/>
        <w:left w:val="none" w:sz="0" w:space="0" w:color="auto"/>
        <w:bottom w:val="none" w:sz="0" w:space="0" w:color="auto"/>
        <w:right w:val="none" w:sz="0" w:space="0" w:color="auto"/>
      </w:divBdr>
    </w:div>
    <w:div w:id="1525244855">
      <w:bodyDiv w:val="1"/>
      <w:marLeft w:val="0"/>
      <w:marRight w:val="0"/>
      <w:marTop w:val="0"/>
      <w:marBottom w:val="0"/>
      <w:divBdr>
        <w:top w:val="none" w:sz="0" w:space="0" w:color="auto"/>
        <w:left w:val="none" w:sz="0" w:space="0" w:color="auto"/>
        <w:bottom w:val="none" w:sz="0" w:space="0" w:color="auto"/>
        <w:right w:val="none" w:sz="0" w:space="0" w:color="auto"/>
      </w:divBdr>
    </w:div>
    <w:div w:id="1537501919">
      <w:bodyDiv w:val="1"/>
      <w:marLeft w:val="0"/>
      <w:marRight w:val="0"/>
      <w:marTop w:val="0"/>
      <w:marBottom w:val="0"/>
      <w:divBdr>
        <w:top w:val="none" w:sz="0" w:space="0" w:color="auto"/>
        <w:left w:val="none" w:sz="0" w:space="0" w:color="auto"/>
        <w:bottom w:val="none" w:sz="0" w:space="0" w:color="auto"/>
        <w:right w:val="none" w:sz="0" w:space="0" w:color="auto"/>
      </w:divBdr>
      <w:divsChild>
        <w:div w:id="830800628">
          <w:marLeft w:val="360"/>
          <w:marRight w:val="0"/>
          <w:marTop w:val="200"/>
          <w:marBottom w:val="0"/>
          <w:divBdr>
            <w:top w:val="none" w:sz="0" w:space="0" w:color="auto"/>
            <w:left w:val="none" w:sz="0" w:space="0" w:color="auto"/>
            <w:bottom w:val="none" w:sz="0" w:space="0" w:color="auto"/>
            <w:right w:val="none" w:sz="0" w:space="0" w:color="auto"/>
          </w:divBdr>
        </w:div>
      </w:divsChild>
    </w:div>
    <w:div w:id="1538199307">
      <w:bodyDiv w:val="1"/>
      <w:marLeft w:val="0"/>
      <w:marRight w:val="0"/>
      <w:marTop w:val="0"/>
      <w:marBottom w:val="0"/>
      <w:divBdr>
        <w:top w:val="none" w:sz="0" w:space="0" w:color="auto"/>
        <w:left w:val="none" w:sz="0" w:space="0" w:color="auto"/>
        <w:bottom w:val="none" w:sz="0" w:space="0" w:color="auto"/>
        <w:right w:val="none" w:sz="0" w:space="0" w:color="auto"/>
      </w:divBdr>
    </w:div>
    <w:div w:id="1544752752">
      <w:bodyDiv w:val="1"/>
      <w:marLeft w:val="0"/>
      <w:marRight w:val="0"/>
      <w:marTop w:val="0"/>
      <w:marBottom w:val="0"/>
      <w:divBdr>
        <w:top w:val="none" w:sz="0" w:space="0" w:color="auto"/>
        <w:left w:val="none" w:sz="0" w:space="0" w:color="auto"/>
        <w:bottom w:val="none" w:sz="0" w:space="0" w:color="auto"/>
        <w:right w:val="none" w:sz="0" w:space="0" w:color="auto"/>
      </w:divBdr>
    </w:div>
    <w:div w:id="1548177727">
      <w:bodyDiv w:val="1"/>
      <w:marLeft w:val="0"/>
      <w:marRight w:val="0"/>
      <w:marTop w:val="0"/>
      <w:marBottom w:val="0"/>
      <w:divBdr>
        <w:top w:val="none" w:sz="0" w:space="0" w:color="auto"/>
        <w:left w:val="none" w:sz="0" w:space="0" w:color="auto"/>
        <w:bottom w:val="none" w:sz="0" w:space="0" w:color="auto"/>
        <w:right w:val="none" w:sz="0" w:space="0" w:color="auto"/>
      </w:divBdr>
    </w:div>
    <w:div w:id="1550415565">
      <w:bodyDiv w:val="1"/>
      <w:marLeft w:val="0"/>
      <w:marRight w:val="0"/>
      <w:marTop w:val="0"/>
      <w:marBottom w:val="0"/>
      <w:divBdr>
        <w:top w:val="none" w:sz="0" w:space="0" w:color="auto"/>
        <w:left w:val="none" w:sz="0" w:space="0" w:color="auto"/>
        <w:bottom w:val="none" w:sz="0" w:space="0" w:color="auto"/>
        <w:right w:val="none" w:sz="0" w:space="0" w:color="auto"/>
      </w:divBdr>
    </w:div>
    <w:div w:id="1558589970">
      <w:bodyDiv w:val="1"/>
      <w:marLeft w:val="0"/>
      <w:marRight w:val="0"/>
      <w:marTop w:val="0"/>
      <w:marBottom w:val="0"/>
      <w:divBdr>
        <w:top w:val="none" w:sz="0" w:space="0" w:color="auto"/>
        <w:left w:val="none" w:sz="0" w:space="0" w:color="auto"/>
        <w:bottom w:val="none" w:sz="0" w:space="0" w:color="auto"/>
        <w:right w:val="none" w:sz="0" w:space="0" w:color="auto"/>
      </w:divBdr>
    </w:div>
    <w:div w:id="1559053619">
      <w:bodyDiv w:val="1"/>
      <w:marLeft w:val="0"/>
      <w:marRight w:val="0"/>
      <w:marTop w:val="0"/>
      <w:marBottom w:val="0"/>
      <w:divBdr>
        <w:top w:val="none" w:sz="0" w:space="0" w:color="auto"/>
        <w:left w:val="none" w:sz="0" w:space="0" w:color="auto"/>
        <w:bottom w:val="none" w:sz="0" w:space="0" w:color="auto"/>
        <w:right w:val="none" w:sz="0" w:space="0" w:color="auto"/>
      </w:divBdr>
    </w:div>
    <w:div w:id="1583375618">
      <w:bodyDiv w:val="1"/>
      <w:marLeft w:val="0"/>
      <w:marRight w:val="0"/>
      <w:marTop w:val="0"/>
      <w:marBottom w:val="0"/>
      <w:divBdr>
        <w:top w:val="none" w:sz="0" w:space="0" w:color="auto"/>
        <w:left w:val="none" w:sz="0" w:space="0" w:color="auto"/>
        <w:bottom w:val="none" w:sz="0" w:space="0" w:color="auto"/>
        <w:right w:val="none" w:sz="0" w:space="0" w:color="auto"/>
      </w:divBdr>
    </w:div>
    <w:div w:id="1585266356">
      <w:bodyDiv w:val="1"/>
      <w:marLeft w:val="0"/>
      <w:marRight w:val="0"/>
      <w:marTop w:val="0"/>
      <w:marBottom w:val="0"/>
      <w:divBdr>
        <w:top w:val="none" w:sz="0" w:space="0" w:color="auto"/>
        <w:left w:val="none" w:sz="0" w:space="0" w:color="auto"/>
        <w:bottom w:val="none" w:sz="0" w:space="0" w:color="auto"/>
        <w:right w:val="none" w:sz="0" w:space="0" w:color="auto"/>
      </w:divBdr>
    </w:div>
    <w:div w:id="1589969507">
      <w:bodyDiv w:val="1"/>
      <w:marLeft w:val="0"/>
      <w:marRight w:val="0"/>
      <w:marTop w:val="0"/>
      <w:marBottom w:val="0"/>
      <w:divBdr>
        <w:top w:val="none" w:sz="0" w:space="0" w:color="auto"/>
        <w:left w:val="none" w:sz="0" w:space="0" w:color="auto"/>
        <w:bottom w:val="none" w:sz="0" w:space="0" w:color="auto"/>
        <w:right w:val="none" w:sz="0" w:space="0" w:color="auto"/>
      </w:divBdr>
    </w:div>
    <w:div w:id="1590116154">
      <w:bodyDiv w:val="1"/>
      <w:marLeft w:val="0"/>
      <w:marRight w:val="0"/>
      <w:marTop w:val="0"/>
      <w:marBottom w:val="0"/>
      <w:divBdr>
        <w:top w:val="none" w:sz="0" w:space="0" w:color="auto"/>
        <w:left w:val="none" w:sz="0" w:space="0" w:color="auto"/>
        <w:bottom w:val="none" w:sz="0" w:space="0" w:color="auto"/>
        <w:right w:val="none" w:sz="0" w:space="0" w:color="auto"/>
      </w:divBdr>
    </w:div>
    <w:div w:id="1602839718">
      <w:bodyDiv w:val="1"/>
      <w:marLeft w:val="0"/>
      <w:marRight w:val="0"/>
      <w:marTop w:val="0"/>
      <w:marBottom w:val="0"/>
      <w:divBdr>
        <w:top w:val="none" w:sz="0" w:space="0" w:color="auto"/>
        <w:left w:val="none" w:sz="0" w:space="0" w:color="auto"/>
        <w:bottom w:val="none" w:sz="0" w:space="0" w:color="auto"/>
        <w:right w:val="none" w:sz="0" w:space="0" w:color="auto"/>
      </w:divBdr>
    </w:div>
    <w:div w:id="1609653734">
      <w:bodyDiv w:val="1"/>
      <w:marLeft w:val="0"/>
      <w:marRight w:val="0"/>
      <w:marTop w:val="0"/>
      <w:marBottom w:val="0"/>
      <w:divBdr>
        <w:top w:val="none" w:sz="0" w:space="0" w:color="auto"/>
        <w:left w:val="none" w:sz="0" w:space="0" w:color="auto"/>
        <w:bottom w:val="none" w:sz="0" w:space="0" w:color="auto"/>
        <w:right w:val="none" w:sz="0" w:space="0" w:color="auto"/>
      </w:divBdr>
    </w:div>
    <w:div w:id="1617517032">
      <w:bodyDiv w:val="1"/>
      <w:marLeft w:val="0"/>
      <w:marRight w:val="0"/>
      <w:marTop w:val="0"/>
      <w:marBottom w:val="0"/>
      <w:divBdr>
        <w:top w:val="none" w:sz="0" w:space="0" w:color="auto"/>
        <w:left w:val="none" w:sz="0" w:space="0" w:color="auto"/>
        <w:bottom w:val="none" w:sz="0" w:space="0" w:color="auto"/>
        <w:right w:val="none" w:sz="0" w:space="0" w:color="auto"/>
      </w:divBdr>
    </w:div>
    <w:div w:id="1641499345">
      <w:bodyDiv w:val="1"/>
      <w:marLeft w:val="0"/>
      <w:marRight w:val="0"/>
      <w:marTop w:val="0"/>
      <w:marBottom w:val="0"/>
      <w:divBdr>
        <w:top w:val="none" w:sz="0" w:space="0" w:color="auto"/>
        <w:left w:val="none" w:sz="0" w:space="0" w:color="auto"/>
        <w:bottom w:val="none" w:sz="0" w:space="0" w:color="auto"/>
        <w:right w:val="none" w:sz="0" w:space="0" w:color="auto"/>
      </w:divBdr>
    </w:div>
    <w:div w:id="1642926385">
      <w:bodyDiv w:val="1"/>
      <w:marLeft w:val="0"/>
      <w:marRight w:val="0"/>
      <w:marTop w:val="0"/>
      <w:marBottom w:val="0"/>
      <w:divBdr>
        <w:top w:val="none" w:sz="0" w:space="0" w:color="auto"/>
        <w:left w:val="none" w:sz="0" w:space="0" w:color="auto"/>
        <w:bottom w:val="none" w:sz="0" w:space="0" w:color="auto"/>
        <w:right w:val="none" w:sz="0" w:space="0" w:color="auto"/>
      </w:divBdr>
    </w:div>
    <w:div w:id="1658267400">
      <w:bodyDiv w:val="1"/>
      <w:marLeft w:val="0"/>
      <w:marRight w:val="0"/>
      <w:marTop w:val="0"/>
      <w:marBottom w:val="0"/>
      <w:divBdr>
        <w:top w:val="none" w:sz="0" w:space="0" w:color="auto"/>
        <w:left w:val="none" w:sz="0" w:space="0" w:color="auto"/>
        <w:bottom w:val="none" w:sz="0" w:space="0" w:color="auto"/>
        <w:right w:val="none" w:sz="0" w:space="0" w:color="auto"/>
      </w:divBdr>
    </w:div>
    <w:div w:id="1659113746">
      <w:bodyDiv w:val="1"/>
      <w:marLeft w:val="0"/>
      <w:marRight w:val="0"/>
      <w:marTop w:val="0"/>
      <w:marBottom w:val="0"/>
      <w:divBdr>
        <w:top w:val="none" w:sz="0" w:space="0" w:color="auto"/>
        <w:left w:val="none" w:sz="0" w:space="0" w:color="auto"/>
        <w:bottom w:val="none" w:sz="0" w:space="0" w:color="auto"/>
        <w:right w:val="none" w:sz="0" w:space="0" w:color="auto"/>
      </w:divBdr>
    </w:div>
    <w:div w:id="1660186123">
      <w:bodyDiv w:val="1"/>
      <w:marLeft w:val="0"/>
      <w:marRight w:val="0"/>
      <w:marTop w:val="0"/>
      <w:marBottom w:val="0"/>
      <w:divBdr>
        <w:top w:val="none" w:sz="0" w:space="0" w:color="auto"/>
        <w:left w:val="none" w:sz="0" w:space="0" w:color="auto"/>
        <w:bottom w:val="none" w:sz="0" w:space="0" w:color="auto"/>
        <w:right w:val="none" w:sz="0" w:space="0" w:color="auto"/>
      </w:divBdr>
    </w:div>
    <w:div w:id="1668437151">
      <w:bodyDiv w:val="1"/>
      <w:marLeft w:val="0"/>
      <w:marRight w:val="0"/>
      <w:marTop w:val="0"/>
      <w:marBottom w:val="0"/>
      <w:divBdr>
        <w:top w:val="none" w:sz="0" w:space="0" w:color="auto"/>
        <w:left w:val="none" w:sz="0" w:space="0" w:color="auto"/>
        <w:bottom w:val="none" w:sz="0" w:space="0" w:color="auto"/>
        <w:right w:val="none" w:sz="0" w:space="0" w:color="auto"/>
      </w:divBdr>
    </w:div>
    <w:div w:id="1686519072">
      <w:bodyDiv w:val="1"/>
      <w:marLeft w:val="0"/>
      <w:marRight w:val="0"/>
      <w:marTop w:val="0"/>
      <w:marBottom w:val="0"/>
      <w:divBdr>
        <w:top w:val="none" w:sz="0" w:space="0" w:color="auto"/>
        <w:left w:val="none" w:sz="0" w:space="0" w:color="auto"/>
        <w:bottom w:val="none" w:sz="0" w:space="0" w:color="auto"/>
        <w:right w:val="none" w:sz="0" w:space="0" w:color="auto"/>
      </w:divBdr>
    </w:div>
    <w:div w:id="1692491305">
      <w:bodyDiv w:val="1"/>
      <w:marLeft w:val="0"/>
      <w:marRight w:val="0"/>
      <w:marTop w:val="0"/>
      <w:marBottom w:val="0"/>
      <w:divBdr>
        <w:top w:val="none" w:sz="0" w:space="0" w:color="auto"/>
        <w:left w:val="none" w:sz="0" w:space="0" w:color="auto"/>
        <w:bottom w:val="none" w:sz="0" w:space="0" w:color="auto"/>
        <w:right w:val="none" w:sz="0" w:space="0" w:color="auto"/>
      </w:divBdr>
    </w:div>
    <w:div w:id="1721133087">
      <w:bodyDiv w:val="1"/>
      <w:marLeft w:val="0"/>
      <w:marRight w:val="0"/>
      <w:marTop w:val="0"/>
      <w:marBottom w:val="0"/>
      <w:divBdr>
        <w:top w:val="none" w:sz="0" w:space="0" w:color="auto"/>
        <w:left w:val="none" w:sz="0" w:space="0" w:color="auto"/>
        <w:bottom w:val="none" w:sz="0" w:space="0" w:color="auto"/>
        <w:right w:val="none" w:sz="0" w:space="0" w:color="auto"/>
      </w:divBdr>
    </w:div>
    <w:div w:id="1726370136">
      <w:bodyDiv w:val="1"/>
      <w:marLeft w:val="0"/>
      <w:marRight w:val="0"/>
      <w:marTop w:val="0"/>
      <w:marBottom w:val="0"/>
      <w:divBdr>
        <w:top w:val="none" w:sz="0" w:space="0" w:color="auto"/>
        <w:left w:val="none" w:sz="0" w:space="0" w:color="auto"/>
        <w:bottom w:val="none" w:sz="0" w:space="0" w:color="auto"/>
        <w:right w:val="none" w:sz="0" w:space="0" w:color="auto"/>
      </w:divBdr>
    </w:div>
    <w:div w:id="1729722414">
      <w:bodyDiv w:val="1"/>
      <w:marLeft w:val="0"/>
      <w:marRight w:val="0"/>
      <w:marTop w:val="0"/>
      <w:marBottom w:val="0"/>
      <w:divBdr>
        <w:top w:val="none" w:sz="0" w:space="0" w:color="auto"/>
        <w:left w:val="none" w:sz="0" w:space="0" w:color="auto"/>
        <w:bottom w:val="none" w:sz="0" w:space="0" w:color="auto"/>
        <w:right w:val="none" w:sz="0" w:space="0" w:color="auto"/>
      </w:divBdr>
    </w:div>
    <w:div w:id="1750926048">
      <w:bodyDiv w:val="1"/>
      <w:marLeft w:val="0"/>
      <w:marRight w:val="0"/>
      <w:marTop w:val="0"/>
      <w:marBottom w:val="0"/>
      <w:divBdr>
        <w:top w:val="none" w:sz="0" w:space="0" w:color="auto"/>
        <w:left w:val="none" w:sz="0" w:space="0" w:color="auto"/>
        <w:bottom w:val="none" w:sz="0" w:space="0" w:color="auto"/>
        <w:right w:val="none" w:sz="0" w:space="0" w:color="auto"/>
      </w:divBdr>
    </w:div>
    <w:div w:id="1793090401">
      <w:bodyDiv w:val="1"/>
      <w:marLeft w:val="0"/>
      <w:marRight w:val="0"/>
      <w:marTop w:val="0"/>
      <w:marBottom w:val="0"/>
      <w:divBdr>
        <w:top w:val="none" w:sz="0" w:space="0" w:color="auto"/>
        <w:left w:val="none" w:sz="0" w:space="0" w:color="auto"/>
        <w:bottom w:val="none" w:sz="0" w:space="0" w:color="auto"/>
        <w:right w:val="none" w:sz="0" w:space="0" w:color="auto"/>
      </w:divBdr>
    </w:div>
    <w:div w:id="1793405097">
      <w:bodyDiv w:val="1"/>
      <w:marLeft w:val="0"/>
      <w:marRight w:val="0"/>
      <w:marTop w:val="0"/>
      <w:marBottom w:val="0"/>
      <w:divBdr>
        <w:top w:val="none" w:sz="0" w:space="0" w:color="auto"/>
        <w:left w:val="none" w:sz="0" w:space="0" w:color="auto"/>
        <w:bottom w:val="none" w:sz="0" w:space="0" w:color="auto"/>
        <w:right w:val="none" w:sz="0" w:space="0" w:color="auto"/>
      </w:divBdr>
    </w:div>
    <w:div w:id="1808165496">
      <w:bodyDiv w:val="1"/>
      <w:marLeft w:val="0"/>
      <w:marRight w:val="0"/>
      <w:marTop w:val="0"/>
      <w:marBottom w:val="0"/>
      <w:divBdr>
        <w:top w:val="none" w:sz="0" w:space="0" w:color="auto"/>
        <w:left w:val="none" w:sz="0" w:space="0" w:color="auto"/>
        <w:bottom w:val="none" w:sz="0" w:space="0" w:color="auto"/>
        <w:right w:val="none" w:sz="0" w:space="0" w:color="auto"/>
      </w:divBdr>
    </w:div>
    <w:div w:id="1859930725">
      <w:bodyDiv w:val="1"/>
      <w:marLeft w:val="0"/>
      <w:marRight w:val="0"/>
      <w:marTop w:val="0"/>
      <w:marBottom w:val="0"/>
      <w:divBdr>
        <w:top w:val="none" w:sz="0" w:space="0" w:color="auto"/>
        <w:left w:val="none" w:sz="0" w:space="0" w:color="auto"/>
        <w:bottom w:val="none" w:sz="0" w:space="0" w:color="auto"/>
        <w:right w:val="none" w:sz="0" w:space="0" w:color="auto"/>
      </w:divBdr>
    </w:div>
    <w:div w:id="1859999526">
      <w:bodyDiv w:val="1"/>
      <w:marLeft w:val="0"/>
      <w:marRight w:val="0"/>
      <w:marTop w:val="0"/>
      <w:marBottom w:val="0"/>
      <w:divBdr>
        <w:top w:val="none" w:sz="0" w:space="0" w:color="auto"/>
        <w:left w:val="none" w:sz="0" w:space="0" w:color="auto"/>
        <w:bottom w:val="none" w:sz="0" w:space="0" w:color="auto"/>
        <w:right w:val="none" w:sz="0" w:space="0" w:color="auto"/>
      </w:divBdr>
    </w:div>
    <w:div w:id="1862157358">
      <w:bodyDiv w:val="1"/>
      <w:marLeft w:val="0"/>
      <w:marRight w:val="0"/>
      <w:marTop w:val="0"/>
      <w:marBottom w:val="0"/>
      <w:divBdr>
        <w:top w:val="none" w:sz="0" w:space="0" w:color="auto"/>
        <w:left w:val="none" w:sz="0" w:space="0" w:color="auto"/>
        <w:bottom w:val="none" w:sz="0" w:space="0" w:color="auto"/>
        <w:right w:val="none" w:sz="0" w:space="0" w:color="auto"/>
      </w:divBdr>
    </w:div>
    <w:div w:id="1871796459">
      <w:bodyDiv w:val="1"/>
      <w:marLeft w:val="0"/>
      <w:marRight w:val="0"/>
      <w:marTop w:val="0"/>
      <w:marBottom w:val="0"/>
      <w:divBdr>
        <w:top w:val="none" w:sz="0" w:space="0" w:color="auto"/>
        <w:left w:val="none" w:sz="0" w:space="0" w:color="auto"/>
        <w:bottom w:val="none" w:sz="0" w:space="0" w:color="auto"/>
        <w:right w:val="none" w:sz="0" w:space="0" w:color="auto"/>
      </w:divBdr>
    </w:div>
    <w:div w:id="1873154647">
      <w:bodyDiv w:val="1"/>
      <w:marLeft w:val="0"/>
      <w:marRight w:val="0"/>
      <w:marTop w:val="0"/>
      <w:marBottom w:val="0"/>
      <w:divBdr>
        <w:top w:val="none" w:sz="0" w:space="0" w:color="auto"/>
        <w:left w:val="none" w:sz="0" w:space="0" w:color="auto"/>
        <w:bottom w:val="none" w:sz="0" w:space="0" w:color="auto"/>
        <w:right w:val="none" w:sz="0" w:space="0" w:color="auto"/>
      </w:divBdr>
    </w:div>
    <w:div w:id="1884824927">
      <w:bodyDiv w:val="1"/>
      <w:marLeft w:val="0"/>
      <w:marRight w:val="0"/>
      <w:marTop w:val="0"/>
      <w:marBottom w:val="0"/>
      <w:divBdr>
        <w:top w:val="none" w:sz="0" w:space="0" w:color="auto"/>
        <w:left w:val="none" w:sz="0" w:space="0" w:color="auto"/>
        <w:bottom w:val="none" w:sz="0" w:space="0" w:color="auto"/>
        <w:right w:val="none" w:sz="0" w:space="0" w:color="auto"/>
      </w:divBdr>
    </w:div>
    <w:div w:id="1891379827">
      <w:bodyDiv w:val="1"/>
      <w:marLeft w:val="0"/>
      <w:marRight w:val="0"/>
      <w:marTop w:val="0"/>
      <w:marBottom w:val="0"/>
      <w:divBdr>
        <w:top w:val="none" w:sz="0" w:space="0" w:color="auto"/>
        <w:left w:val="none" w:sz="0" w:space="0" w:color="auto"/>
        <w:bottom w:val="none" w:sz="0" w:space="0" w:color="auto"/>
        <w:right w:val="none" w:sz="0" w:space="0" w:color="auto"/>
      </w:divBdr>
    </w:div>
    <w:div w:id="1901286061">
      <w:bodyDiv w:val="1"/>
      <w:marLeft w:val="0"/>
      <w:marRight w:val="0"/>
      <w:marTop w:val="0"/>
      <w:marBottom w:val="0"/>
      <w:divBdr>
        <w:top w:val="none" w:sz="0" w:space="0" w:color="auto"/>
        <w:left w:val="none" w:sz="0" w:space="0" w:color="auto"/>
        <w:bottom w:val="none" w:sz="0" w:space="0" w:color="auto"/>
        <w:right w:val="none" w:sz="0" w:space="0" w:color="auto"/>
      </w:divBdr>
    </w:div>
    <w:div w:id="1911965521">
      <w:bodyDiv w:val="1"/>
      <w:marLeft w:val="0"/>
      <w:marRight w:val="0"/>
      <w:marTop w:val="0"/>
      <w:marBottom w:val="0"/>
      <w:divBdr>
        <w:top w:val="none" w:sz="0" w:space="0" w:color="auto"/>
        <w:left w:val="none" w:sz="0" w:space="0" w:color="auto"/>
        <w:bottom w:val="none" w:sz="0" w:space="0" w:color="auto"/>
        <w:right w:val="none" w:sz="0" w:space="0" w:color="auto"/>
      </w:divBdr>
    </w:div>
    <w:div w:id="1925216796">
      <w:bodyDiv w:val="1"/>
      <w:marLeft w:val="0"/>
      <w:marRight w:val="0"/>
      <w:marTop w:val="0"/>
      <w:marBottom w:val="0"/>
      <w:divBdr>
        <w:top w:val="none" w:sz="0" w:space="0" w:color="auto"/>
        <w:left w:val="none" w:sz="0" w:space="0" w:color="auto"/>
        <w:bottom w:val="none" w:sz="0" w:space="0" w:color="auto"/>
        <w:right w:val="none" w:sz="0" w:space="0" w:color="auto"/>
      </w:divBdr>
    </w:div>
    <w:div w:id="1940287255">
      <w:bodyDiv w:val="1"/>
      <w:marLeft w:val="0"/>
      <w:marRight w:val="0"/>
      <w:marTop w:val="0"/>
      <w:marBottom w:val="0"/>
      <w:divBdr>
        <w:top w:val="none" w:sz="0" w:space="0" w:color="auto"/>
        <w:left w:val="none" w:sz="0" w:space="0" w:color="auto"/>
        <w:bottom w:val="none" w:sz="0" w:space="0" w:color="auto"/>
        <w:right w:val="none" w:sz="0" w:space="0" w:color="auto"/>
      </w:divBdr>
    </w:div>
    <w:div w:id="1942175234">
      <w:bodyDiv w:val="1"/>
      <w:marLeft w:val="0"/>
      <w:marRight w:val="0"/>
      <w:marTop w:val="0"/>
      <w:marBottom w:val="0"/>
      <w:divBdr>
        <w:top w:val="none" w:sz="0" w:space="0" w:color="auto"/>
        <w:left w:val="none" w:sz="0" w:space="0" w:color="auto"/>
        <w:bottom w:val="none" w:sz="0" w:space="0" w:color="auto"/>
        <w:right w:val="none" w:sz="0" w:space="0" w:color="auto"/>
      </w:divBdr>
    </w:div>
    <w:div w:id="1954898870">
      <w:bodyDiv w:val="1"/>
      <w:marLeft w:val="0"/>
      <w:marRight w:val="0"/>
      <w:marTop w:val="0"/>
      <w:marBottom w:val="0"/>
      <w:divBdr>
        <w:top w:val="none" w:sz="0" w:space="0" w:color="auto"/>
        <w:left w:val="none" w:sz="0" w:space="0" w:color="auto"/>
        <w:bottom w:val="none" w:sz="0" w:space="0" w:color="auto"/>
        <w:right w:val="none" w:sz="0" w:space="0" w:color="auto"/>
      </w:divBdr>
    </w:div>
    <w:div w:id="1969045271">
      <w:bodyDiv w:val="1"/>
      <w:marLeft w:val="0"/>
      <w:marRight w:val="0"/>
      <w:marTop w:val="0"/>
      <w:marBottom w:val="0"/>
      <w:divBdr>
        <w:top w:val="none" w:sz="0" w:space="0" w:color="auto"/>
        <w:left w:val="none" w:sz="0" w:space="0" w:color="auto"/>
        <w:bottom w:val="none" w:sz="0" w:space="0" w:color="auto"/>
        <w:right w:val="none" w:sz="0" w:space="0" w:color="auto"/>
      </w:divBdr>
    </w:div>
    <w:div w:id="1985423144">
      <w:bodyDiv w:val="1"/>
      <w:marLeft w:val="0"/>
      <w:marRight w:val="0"/>
      <w:marTop w:val="0"/>
      <w:marBottom w:val="0"/>
      <w:divBdr>
        <w:top w:val="none" w:sz="0" w:space="0" w:color="auto"/>
        <w:left w:val="none" w:sz="0" w:space="0" w:color="auto"/>
        <w:bottom w:val="none" w:sz="0" w:space="0" w:color="auto"/>
        <w:right w:val="none" w:sz="0" w:space="0" w:color="auto"/>
      </w:divBdr>
      <w:divsChild>
        <w:div w:id="1821532019">
          <w:marLeft w:val="893"/>
          <w:marRight w:val="0"/>
          <w:marTop w:val="40"/>
          <w:marBottom w:val="80"/>
          <w:divBdr>
            <w:top w:val="none" w:sz="0" w:space="0" w:color="auto"/>
            <w:left w:val="none" w:sz="0" w:space="0" w:color="auto"/>
            <w:bottom w:val="none" w:sz="0" w:space="0" w:color="auto"/>
            <w:right w:val="none" w:sz="0" w:space="0" w:color="auto"/>
          </w:divBdr>
        </w:div>
      </w:divsChild>
    </w:div>
    <w:div w:id="1998728563">
      <w:bodyDiv w:val="1"/>
      <w:marLeft w:val="0"/>
      <w:marRight w:val="0"/>
      <w:marTop w:val="0"/>
      <w:marBottom w:val="0"/>
      <w:divBdr>
        <w:top w:val="none" w:sz="0" w:space="0" w:color="auto"/>
        <w:left w:val="none" w:sz="0" w:space="0" w:color="auto"/>
        <w:bottom w:val="none" w:sz="0" w:space="0" w:color="auto"/>
        <w:right w:val="none" w:sz="0" w:space="0" w:color="auto"/>
      </w:divBdr>
    </w:div>
    <w:div w:id="2005934123">
      <w:bodyDiv w:val="1"/>
      <w:marLeft w:val="0"/>
      <w:marRight w:val="0"/>
      <w:marTop w:val="0"/>
      <w:marBottom w:val="0"/>
      <w:divBdr>
        <w:top w:val="none" w:sz="0" w:space="0" w:color="auto"/>
        <w:left w:val="none" w:sz="0" w:space="0" w:color="auto"/>
        <w:bottom w:val="none" w:sz="0" w:space="0" w:color="auto"/>
        <w:right w:val="none" w:sz="0" w:space="0" w:color="auto"/>
      </w:divBdr>
    </w:div>
    <w:div w:id="2030834189">
      <w:bodyDiv w:val="1"/>
      <w:marLeft w:val="0"/>
      <w:marRight w:val="0"/>
      <w:marTop w:val="0"/>
      <w:marBottom w:val="0"/>
      <w:divBdr>
        <w:top w:val="none" w:sz="0" w:space="0" w:color="auto"/>
        <w:left w:val="none" w:sz="0" w:space="0" w:color="auto"/>
        <w:bottom w:val="none" w:sz="0" w:space="0" w:color="auto"/>
        <w:right w:val="none" w:sz="0" w:space="0" w:color="auto"/>
      </w:divBdr>
    </w:div>
    <w:div w:id="2034842370">
      <w:bodyDiv w:val="1"/>
      <w:marLeft w:val="0"/>
      <w:marRight w:val="0"/>
      <w:marTop w:val="0"/>
      <w:marBottom w:val="0"/>
      <w:divBdr>
        <w:top w:val="none" w:sz="0" w:space="0" w:color="auto"/>
        <w:left w:val="none" w:sz="0" w:space="0" w:color="auto"/>
        <w:bottom w:val="none" w:sz="0" w:space="0" w:color="auto"/>
        <w:right w:val="none" w:sz="0" w:space="0" w:color="auto"/>
      </w:divBdr>
    </w:div>
    <w:div w:id="2037077121">
      <w:bodyDiv w:val="1"/>
      <w:marLeft w:val="0"/>
      <w:marRight w:val="0"/>
      <w:marTop w:val="0"/>
      <w:marBottom w:val="0"/>
      <w:divBdr>
        <w:top w:val="none" w:sz="0" w:space="0" w:color="auto"/>
        <w:left w:val="none" w:sz="0" w:space="0" w:color="auto"/>
        <w:bottom w:val="none" w:sz="0" w:space="0" w:color="auto"/>
        <w:right w:val="none" w:sz="0" w:space="0" w:color="auto"/>
      </w:divBdr>
    </w:div>
    <w:div w:id="2037927824">
      <w:bodyDiv w:val="1"/>
      <w:marLeft w:val="0"/>
      <w:marRight w:val="0"/>
      <w:marTop w:val="0"/>
      <w:marBottom w:val="0"/>
      <w:divBdr>
        <w:top w:val="none" w:sz="0" w:space="0" w:color="auto"/>
        <w:left w:val="none" w:sz="0" w:space="0" w:color="auto"/>
        <w:bottom w:val="none" w:sz="0" w:space="0" w:color="auto"/>
        <w:right w:val="none" w:sz="0" w:space="0" w:color="auto"/>
      </w:divBdr>
    </w:div>
    <w:div w:id="2044087838">
      <w:bodyDiv w:val="1"/>
      <w:marLeft w:val="0"/>
      <w:marRight w:val="0"/>
      <w:marTop w:val="0"/>
      <w:marBottom w:val="0"/>
      <w:divBdr>
        <w:top w:val="none" w:sz="0" w:space="0" w:color="auto"/>
        <w:left w:val="none" w:sz="0" w:space="0" w:color="auto"/>
        <w:bottom w:val="none" w:sz="0" w:space="0" w:color="auto"/>
        <w:right w:val="none" w:sz="0" w:space="0" w:color="auto"/>
      </w:divBdr>
      <w:divsChild>
        <w:div w:id="299261802">
          <w:marLeft w:val="2520"/>
          <w:marRight w:val="0"/>
          <w:marTop w:val="100"/>
          <w:marBottom w:val="0"/>
          <w:divBdr>
            <w:top w:val="none" w:sz="0" w:space="0" w:color="auto"/>
            <w:left w:val="none" w:sz="0" w:space="0" w:color="auto"/>
            <w:bottom w:val="none" w:sz="0" w:space="0" w:color="auto"/>
            <w:right w:val="none" w:sz="0" w:space="0" w:color="auto"/>
          </w:divBdr>
        </w:div>
        <w:div w:id="515076416">
          <w:marLeft w:val="2520"/>
          <w:marRight w:val="0"/>
          <w:marTop w:val="100"/>
          <w:marBottom w:val="0"/>
          <w:divBdr>
            <w:top w:val="none" w:sz="0" w:space="0" w:color="auto"/>
            <w:left w:val="none" w:sz="0" w:space="0" w:color="auto"/>
            <w:bottom w:val="none" w:sz="0" w:space="0" w:color="auto"/>
            <w:right w:val="none" w:sz="0" w:space="0" w:color="auto"/>
          </w:divBdr>
        </w:div>
        <w:div w:id="549224214">
          <w:marLeft w:val="1080"/>
          <w:marRight w:val="0"/>
          <w:marTop w:val="100"/>
          <w:marBottom w:val="0"/>
          <w:divBdr>
            <w:top w:val="none" w:sz="0" w:space="0" w:color="auto"/>
            <w:left w:val="none" w:sz="0" w:space="0" w:color="auto"/>
            <w:bottom w:val="none" w:sz="0" w:space="0" w:color="auto"/>
            <w:right w:val="none" w:sz="0" w:space="0" w:color="auto"/>
          </w:divBdr>
        </w:div>
        <w:div w:id="858615776">
          <w:marLeft w:val="1800"/>
          <w:marRight w:val="0"/>
          <w:marTop w:val="100"/>
          <w:marBottom w:val="0"/>
          <w:divBdr>
            <w:top w:val="none" w:sz="0" w:space="0" w:color="auto"/>
            <w:left w:val="none" w:sz="0" w:space="0" w:color="auto"/>
            <w:bottom w:val="none" w:sz="0" w:space="0" w:color="auto"/>
            <w:right w:val="none" w:sz="0" w:space="0" w:color="auto"/>
          </w:divBdr>
        </w:div>
        <w:div w:id="899828551">
          <w:marLeft w:val="360"/>
          <w:marRight w:val="0"/>
          <w:marTop w:val="200"/>
          <w:marBottom w:val="0"/>
          <w:divBdr>
            <w:top w:val="none" w:sz="0" w:space="0" w:color="auto"/>
            <w:left w:val="none" w:sz="0" w:space="0" w:color="auto"/>
            <w:bottom w:val="none" w:sz="0" w:space="0" w:color="auto"/>
            <w:right w:val="none" w:sz="0" w:space="0" w:color="auto"/>
          </w:divBdr>
        </w:div>
        <w:div w:id="911891623">
          <w:marLeft w:val="1800"/>
          <w:marRight w:val="0"/>
          <w:marTop w:val="100"/>
          <w:marBottom w:val="0"/>
          <w:divBdr>
            <w:top w:val="none" w:sz="0" w:space="0" w:color="auto"/>
            <w:left w:val="none" w:sz="0" w:space="0" w:color="auto"/>
            <w:bottom w:val="none" w:sz="0" w:space="0" w:color="auto"/>
            <w:right w:val="none" w:sz="0" w:space="0" w:color="auto"/>
          </w:divBdr>
        </w:div>
        <w:div w:id="1090809457">
          <w:marLeft w:val="2520"/>
          <w:marRight w:val="0"/>
          <w:marTop w:val="100"/>
          <w:marBottom w:val="0"/>
          <w:divBdr>
            <w:top w:val="none" w:sz="0" w:space="0" w:color="auto"/>
            <w:left w:val="none" w:sz="0" w:space="0" w:color="auto"/>
            <w:bottom w:val="none" w:sz="0" w:space="0" w:color="auto"/>
            <w:right w:val="none" w:sz="0" w:space="0" w:color="auto"/>
          </w:divBdr>
        </w:div>
        <w:div w:id="2115248608">
          <w:marLeft w:val="360"/>
          <w:marRight w:val="0"/>
          <w:marTop w:val="200"/>
          <w:marBottom w:val="0"/>
          <w:divBdr>
            <w:top w:val="none" w:sz="0" w:space="0" w:color="auto"/>
            <w:left w:val="none" w:sz="0" w:space="0" w:color="auto"/>
            <w:bottom w:val="none" w:sz="0" w:space="0" w:color="auto"/>
            <w:right w:val="none" w:sz="0" w:space="0" w:color="auto"/>
          </w:divBdr>
        </w:div>
      </w:divsChild>
    </w:div>
    <w:div w:id="2059280494">
      <w:bodyDiv w:val="1"/>
      <w:marLeft w:val="0"/>
      <w:marRight w:val="0"/>
      <w:marTop w:val="0"/>
      <w:marBottom w:val="0"/>
      <w:divBdr>
        <w:top w:val="none" w:sz="0" w:space="0" w:color="auto"/>
        <w:left w:val="none" w:sz="0" w:space="0" w:color="auto"/>
        <w:bottom w:val="none" w:sz="0" w:space="0" w:color="auto"/>
        <w:right w:val="none" w:sz="0" w:space="0" w:color="auto"/>
      </w:divBdr>
    </w:div>
    <w:div w:id="2067491876">
      <w:bodyDiv w:val="1"/>
      <w:marLeft w:val="0"/>
      <w:marRight w:val="0"/>
      <w:marTop w:val="0"/>
      <w:marBottom w:val="0"/>
      <w:divBdr>
        <w:top w:val="none" w:sz="0" w:space="0" w:color="auto"/>
        <w:left w:val="none" w:sz="0" w:space="0" w:color="auto"/>
        <w:bottom w:val="none" w:sz="0" w:space="0" w:color="auto"/>
        <w:right w:val="none" w:sz="0" w:space="0" w:color="auto"/>
      </w:divBdr>
    </w:div>
    <w:div w:id="2071614688">
      <w:bodyDiv w:val="1"/>
      <w:marLeft w:val="0"/>
      <w:marRight w:val="0"/>
      <w:marTop w:val="0"/>
      <w:marBottom w:val="0"/>
      <w:divBdr>
        <w:top w:val="none" w:sz="0" w:space="0" w:color="auto"/>
        <w:left w:val="none" w:sz="0" w:space="0" w:color="auto"/>
        <w:bottom w:val="none" w:sz="0" w:space="0" w:color="auto"/>
        <w:right w:val="none" w:sz="0" w:space="0" w:color="auto"/>
      </w:divBdr>
    </w:div>
    <w:div w:id="2075395778">
      <w:bodyDiv w:val="1"/>
      <w:marLeft w:val="0"/>
      <w:marRight w:val="0"/>
      <w:marTop w:val="0"/>
      <w:marBottom w:val="0"/>
      <w:divBdr>
        <w:top w:val="none" w:sz="0" w:space="0" w:color="auto"/>
        <w:left w:val="none" w:sz="0" w:space="0" w:color="auto"/>
        <w:bottom w:val="none" w:sz="0" w:space="0" w:color="auto"/>
        <w:right w:val="none" w:sz="0" w:space="0" w:color="auto"/>
      </w:divBdr>
    </w:div>
    <w:div w:id="2082631626">
      <w:bodyDiv w:val="1"/>
      <w:marLeft w:val="0"/>
      <w:marRight w:val="0"/>
      <w:marTop w:val="0"/>
      <w:marBottom w:val="0"/>
      <w:divBdr>
        <w:top w:val="none" w:sz="0" w:space="0" w:color="auto"/>
        <w:left w:val="none" w:sz="0" w:space="0" w:color="auto"/>
        <w:bottom w:val="none" w:sz="0" w:space="0" w:color="auto"/>
        <w:right w:val="none" w:sz="0" w:space="0" w:color="auto"/>
      </w:divBdr>
    </w:div>
    <w:div w:id="2083524008">
      <w:bodyDiv w:val="1"/>
      <w:marLeft w:val="0"/>
      <w:marRight w:val="0"/>
      <w:marTop w:val="0"/>
      <w:marBottom w:val="0"/>
      <w:divBdr>
        <w:top w:val="none" w:sz="0" w:space="0" w:color="auto"/>
        <w:left w:val="none" w:sz="0" w:space="0" w:color="auto"/>
        <w:bottom w:val="none" w:sz="0" w:space="0" w:color="auto"/>
        <w:right w:val="none" w:sz="0" w:space="0" w:color="auto"/>
      </w:divBdr>
    </w:div>
    <w:div w:id="2085060111">
      <w:bodyDiv w:val="1"/>
      <w:marLeft w:val="0"/>
      <w:marRight w:val="0"/>
      <w:marTop w:val="0"/>
      <w:marBottom w:val="0"/>
      <w:divBdr>
        <w:top w:val="none" w:sz="0" w:space="0" w:color="auto"/>
        <w:left w:val="none" w:sz="0" w:space="0" w:color="auto"/>
        <w:bottom w:val="none" w:sz="0" w:space="0" w:color="auto"/>
        <w:right w:val="none" w:sz="0" w:space="0" w:color="auto"/>
      </w:divBdr>
      <w:divsChild>
        <w:div w:id="151918483">
          <w:marLeft w:val="360"/>
          <w:marRight w:val="0"/>
          <w:marTop w:val="200"/>
          <w:marBottom w:val="0"/>
          <w:divBdr>
            <w:top w:val="none" w:sz="0" w:space="0" w:color="auto"/>
            <w:left w:val="none" w:sz="0" w:space="0" w:color="auto"/>
            <w:bottom w:val="none" w:sz="0" w:space="0" w:color="auto"/>
            <w:right w:val="none" w:sz="0" w:space="0" w:color="auto"/>
          </w:divBdr>
        </w:div>
        <w:div w:id="673605867">
          <w:marLeft w:val="360"/>
          <w:marRight w:val="0"/>
          <w:marTop w:val="200"/>
          <w:marBottom w:val="0"/>
          <w:divBdr>
            <w:top w:val="none" w:sz="0" w:space="0" w:color="auto"/>
            <w:left w:val="none" w:sz="0" w:space="0" w:color="auto"/>
            <w:bottom w:val="none" w:sz="0" w:space="0" w:color="auto"/>
            <w:right w:val="none" w:sz="0" w:space="0" w:color="auto"/>
          </w:divBdr>
        </w:div>
        <w:div w:id="1060641451">
          <w:marLeft w:val="1080"/>
          <w:marRight w:val="0"/>
          <w:marTop w:val="100"/>
          <w:marBottom w:val="0"/>
          <w:divBdr>
            <w:top w:val="none" w:sz="0" w:space="0" w:color="auto"/>
            <w:left w:val="none" w:sz="0" w:space="0" w:color="auto"/>
            <w:bottom w:val="none" w:sz="0" w:space="0" w:color="auto"/>
            <w:right w:val="none" w:sz="0" w:space="0" w:color="auto"/>
          </w:divBdr>
        </w:div>
        <w:div w:id="1179199222">
          <w:marLeft w:val="360"/>
          <w:marRight w:val="0"/>
          <w:marTop w:val="200"/>
          <w:marBottom w:val="0"/>
          <w:divBdr>
            <w:top w:val="none" w:sz="0" w:space="0" w:color="auto"/>
            <w:left w:val="none" w:sz="0" w:space="0" w:color="auto"/>
            <w:bottom w:val="none" w:sz="0" w:space="0" w:color="auto"/>
            <w:right w:val="none" w:sz="0" w:space="0" w:color="auto"/>
          </w:divBdr>
        </w:div>
        <w:div w:id="1980725836">
          <w:marLeft w:val="1080"/>
          <w:marRight w:val="0"/>
          <w:marTop w:val="100"/>
          <w:marBottom w:val="0"/>
          <w:divBdr>
            <w:top w:val="none" w:sz="0" w:space="0" w:color="auto"/>
            <w:left w:val="none" w:sz="0" w:space="0" w:color="auto"/>
            <w:bottom w:val="none" w:sz="0" w:space="0" w:color="auto"/>
            <w:right w:val="none" w:sz="0" w:space="0" w:color="auto"/>
          </w:divBdr>
        </w:div>
      </w:divsChild>
    </w:div>
    <w:div w:id="2100445539">
      <w:bodyDiv w:val="1"/>
      <w:marLeft w:val="0"/>
      <w:marRight w:val="0"/>
      <w:marTop w:val="0"/>
      <w:marBottom w:val="0"/>
      <w:divBdr>
        <w:top w:val="none" w:sz="0" w:space="0" w:color="auto"/>
        <w:left w:val="none" w:sz="0" w:space="0" w:color="auto"/>
        <w:bottom w:val="none" w:sz="0" w:space="0" w:color="auto"/>
        <w:right w:val="none" w:sz="0" w:space="0" w:color="auto"/>
      </w:divBdr>
    </w:div>
    <w:div w:id="2102602628">
      <w:bodyDiv w:val="1"/>
      <w:marLeft w:val="0"/>
      <w:marRight w:val="0"/>
      <w:marTop w:val="0"/>
      <w:marBottom w:val="0"/>
      <w:divBdr>
        <w:top w:val="none" w:sz="0" w:space="0" w:color="auto"/>
        <w:left w:val="none" w:sz="0" w:space="0" w:color="auto"/>
        <w:bottom w:val="none" w:sz="0" w:space="0" w:color="auto"/>
        <w:right w:val="none" w:sz="0" w:space="0" w:color="auto"/>
      </w:divBdr>
    </w:div>
    <w:div w:id="2103337756">
      <w:bodyDiv w:val="1"/>
      <w:marLeft w:val="0"/>
      <w:marRight w:val="0"/>
      <w:marTop w:val="0"/>
      <w:marBottom w:val="0"/>
      <w:divBdr>
        <w:top w:val="none" w:sz="0" w:space="0" w:color="auto"/>
        <w:left w:val="none" w:sz="0" w:space="0" w:color="auto"/>
        <w:bottom w:val="none" w:sz="0" w:space="0" w:color="auto"/>
        <w:right w:val="none" w:sz="0" w:space="0" w:color="auto"/>
      </w:divBdr>
    </w:div>
    <w:div w:id="2112241136">
      <w:bodyDiv w:val="1"/>
      <w:marLeft w:val="0"/>
      <w:marRight w:val="0"/>
      <w:marTop w:val="0"/>
      <w:marBottom w:val="0"/>
      <w:divBdr>
        <w:top w:val="none" w:sz="0" w:space="0" w:color="auto"/>
        <w:left w:val="none" w:sz="0" w:space="0" w:color="auto"/>
        <w:bottom w:val="none" w:sz="0" w:space="0" w:color="auto"/>
        <w:right w:val="none" w:sz="0" w:space="0" w:color="auto"/>
      </w:divBdr>
    </w:div>
    <w:div w:id="2115005657">
      <w:bodyDiv w:val="1"/>
      <w:marLeft w:val="0"/>
      <w:marRight w:val="0"/>
      <w:marTop w:val="0"/>
      <w:marBottom w:val="0"/>
      <w:divBdr>
        <w:top w:val="none" w:sz="0" w:space="0" w:color="auto"/>
        <w:left w:val="none" w:sz="0" w:space="0" w:color="auto"/>
        <w:bottom w:val="none" w:sz="0" w:space="0" w:color="auto"/>
        <w:right w:val="none" w:sz="0" w:space="0" w:color="auto"/>
      </w:divBdr>
      <w:divsChild>
        <w:div w:id="38406003">
          <w:marLeft w:val="1800"/>
          <w:marRight w:val="0"/>
          <w:marTop w:val="100"/>
          <w:marBottom w:val="0"/>
          <w:divBdr>
            <w:top w:val="none" w:sz="0" w:space="0" w:color="auto"/>
            <w:left w:val="none" w:sz="0" w:space="0" w:color="auto"/>
            <w:bottom w:val="none" w:sz="0" w:space="0" w:color="auto"/>
            <w:right w:val="none" w:sz="0" w:space="0" w:color="auto"/>
          </w:divBdr>
        </w:div>
        <w:div w:id="256207858">
          <w:marLeft w:val="1800"/>
          <w:marRight w:val="0"/>
          <w:marTop w:val="100"/>
          <w:marBottom w:val="0"/>
          <w:divBdr>
            <w:top w:val="none" w:sz="0" w:space="0" w:color="auto"/>
            <w:left w:val="none" w:sz="0" w:space="0" w:color="auto"/>
            <w:bottom w:val="none" w:sz="0" w:space="0" w:color="auto"/>
            <w:right w:val="none" w:sz="0" w:space="0" w:color="auto"/>
          </w:divBdr>
        </w:div>
        <w:div w:id="614990439">
          <w:marLeft w:val="1080"/>
          <w:marRight w:val="0"/>
          <w:marTop w:val="100"/>
          <w:marBottom w:val="0"/>
          <w:divBdr>
            <w:top w:val="none" w:sz="0" w:space="0" w:color="auto"/>
            <w:left w:val="none" w:sz="0" w:space="0" w:color="auto"/>
            <w:bottom w:val="none" w:sz="0" w:space="0" w:color="auto"/>
            <w:right w:val="none" w:sz="0" w:space="0" w:color="auto"/>
          </w:divBdr>
        </w:div>
        <w:div w:id="1287814413">
          <w:marLeft w:val="1800"/>
          <w:marRight w:val="0"/>
          <w:marTop w:val="100"/>
          <w:marBottom w:val="0"/>
          <w:divBdr>
            <w:top w:val="none" w:sz="0" w:space="0" w:color="auto"/>
            <w:left w:val="none" w:sz="0" w:space="0" w:color="auto"/>
            <w:bottom w:val="none" w:sz="0" w:space="0" w:color="auto"/>
            <w:right w:val="none" w:sz="0" w:space="0" w:color="auto"/>
          </w:divBdr>
        </w:div>
        <w:div w:id="1891454831">
          <w:marLeft w:val="1800"/>
          <w:marRight w:val="0"/>
          <w:marTop w:val="100"/>
          <w:marBottom w:val="0"/>
          <w:divBdr>
            <w:top w:val="none" w:sz="0" w:space="0" w:color="auto"/>
            <w:left w:val="none" w:sz="0" w:space="0" w:color="auto"/>
            <w:bottom w:val="none" w:sz="0" w:space="0" w:color="auto"/>
            <w:right w:val="none" w:sz="0" w:space="0" w:color="auto"/>
          </w:divBdr>
        </w:div>
        <w:div w:id="2115592488">
          <w:marLeft w:val="1080"/>
          <w:marRight w:val="0"/>
          <w:marTop w:val="100"/>
          <w:marBottom w:val="0"/>
          <w:divBdr>
            <w:top w:val="none" w:sz="0" w:space="0" w:color="auto"/>
            <w:left w:val="none" w:sz="0" w:space="0" w:color="auto"/>
            <w:bottom w:val="none" w:sz="0" w:space="0" w:color="auto"/>
            <w:right w:val="none" w:sz="0" w:space="0" w:color="auto"/>
          </w:divBdr>
        </w:div>
      </w:divsChild>
    </w:div>
    <w:div w:id="2129810932">
      <w:bodyDiv w:val="1"/>
      <w:marLeft w:val="0"/>
      <w:marRight w:val="0"/>
      <w:marTop w:val="0"/>
      <w:marBottom w:val="0"/>
      <w:divBdr>
        <w:top w:val="none" w:sz="0" w:space="0" w:color="auto"/>
        <w:left w:val="none" w:sz="0" w:space="0" w:color="auto"/>
        <w:bottom w:val="none" w:sz="0" w:space="0" w:color="auto"/>
        <w:right w:val="none" w:sz="0" w:space="0" w:color="auto"/>
      </w:divBdr>
    </w:div>
    <w:div w:id="2137094268">
      <w:bodyDiv w:val="1"/>
      <w:marLeft w:val="0"/>
      <w:marRight w:val="0"/>
      <w:marTop w:val="0"/>
      <w:marBottom w:val="0"/>
      <w:divBdr>
        <w:top w:val="none" w:sz="0" w:space="0" w:color="auto"/>
        <w:left w:val="none" w:sz="0" w:space="0" w:color="auto"/>
        <w:bottom w:val="none" w:sz="0" w:space="0" w:color="auto"/>
        <w:right w:val="none" w:sz="0" w:space="0" w:color="auto"/>
      </w:divBdr>
    </w:div>
    <w:div w:id="2139453203">
      <w:bodyDiv w:val="1"/>
      <w:marLeft w:val="0"/>
      <w:marRight w:val="0"/>
      <w:marTop w:val="0"/>
      <w:marBottom w:val="0"/>
      <w:divBdr>
        <w:top w:val="none" w:sz="0" w:space="0" w:color="auto"/>
        <w:left w:val="none" w:sz="0" w:space="0" w:color="auto"/>
        <w:bottom w:val="none" w:sz="0" w:space="0" w:color="auto"/>
        <w:right w:val="none" w:sz="0" w:space="0" w:color="auto"/>
      </w:divBdr>
    </w:div>
    <w:div w:id="2141804270">
      <w:bodyDiv w:val="1"/>
      <w:marLeft w:val="0"/>
      <w:marRight w:val="0"/>
      <w:marTop w:val="0"/>
      <w:marBottom w:val="0"/>
      <w:divBdr>
        <w:top w:val="none" w:sz="0" w:space="0" w:color="auto"/>
        <w:left w:val="none" w:sz="0" w:space="0" w:color="auto"/>
        <w:bottom w:val="none" w:sz="0" w:space="0" w:color="auto"/>
        <w:right w:val="none" w:sz="0" w:space="0" w:color="auto"/>
      </w:divBdr>
    </w:div>
    <w:div w:id="214604279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832</TotalTime>
  <Pages>4</Pages>
  <Words>1464</Words>
  <Characters>8348</Characters>
  <Application>Microsoft Office Word</Application>
  <DocSecurity>0</DocSecurity>
  <Lines>69</Lines>
  <Paragraphs>19</Paragraphs>
  <ScaleCrop>false</ScaleCrop>
  <Company>MTK</Company>
  <LinksUpToDate>false</LinksUpToDate>
  <CharactersWithSpaces>9793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Tdoc</dc:title>
  <dc:subject/>
  <dc:creator>daniel.hsieh@mediatek.com</dc:creator>
  <cp:keywords/>
  <dc:description/>
  <cp:lastModifiedBy>Daniel Hsieh (謝明諭)</cp:lastModifiedBy>
  <cp:revision>138</cp:revision>
  <dcterms:created xsi:type="dcterms:W3CDTF">2024-10-06T03:32:00Z</dcterms:created>
  <dcterms:modified xsi:type="dcterms:W3CDTF">2025-02-07T15:04:00Z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y fmtid="{D5CDD505-2E9C-101B-9397-08002B2CF9AE}" pid="4" name="MSIP_Label_83bcef13-7cac-433f-ba1d-47a323951816_Enabled">
    <vt:lpwstr>true</vt:lpwstr>
  </property>
  <property fmtid="{D5CDD505-2E9C-101B-9397-08002B2CF9AE}" pid="5" name="MSIP_Label_83bcef13-7cac-433f-ba1d-47a323951816_SetDate">
    <vt:lpwstr>2024-04-11T02:00:36Z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0223abca-4f6d-4b3d-8fcd-6f4ca6aa0fe5</vt:lpwstr>
  </property>
  <property fmtid="{D5CDD505-2E9C-101B-9397-08002B2CF9AE}" pid="10" name="MSIP_Label_83bcef13-7cac-433f-ba1d-47a323951816_ContentBits">
    <vt:lpwstr>0</vt:lpwstr>
  </property>
</Properties>
</file>